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  <w:ind w:right="1703"/>
      </w:pPr>
      <w:r>
        <w:rPr/>
        <w:t>O</w:t>
      </w:r>
      <w:r>
        <w:rPr>
          <w:spacing w:val="2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Z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Ž</w:t>
      </w:r>
      <w:r>
        <w:rPr>
          <w:spacing w:val="-1"/>
        </w:rPr>
        <w:t> </w:t>
      </w:r>
      <w:r>
        <w:rPr/>
        <w:t>E N</w:t>
      </w:r>
      <w:r>
        <w:rPr>
          <w:spacing w:val="-2"/>
        </w:rPr>
        <w:t> </w:t>
      </w:r>
      <w:r>
        <w:rPr/>
        <w:t>J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/>
        <w:ind w:left="21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IZMJENE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DOPUNE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PRORAČUNA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OPĆINE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TOMPOJEVCI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GODINU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194" w:after="0"/>
        <w:ind w:left="403" w:right="0" w:hanging="186"/>
        <w:jc w:val="left"/>
      </w:pPr>
      <w:r>
        <w:rPr/>
        <w:t>UVOD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218" w:right="551"/>
        <w:jc w:val="both"/>
      </w:pPr>
      <w:r>
        <w:rPr/>
        <w:t>Temeljem Zakon o proračunu ("Narodne novine" broj</w:t>
      </w:r>
      <w:r>
        <w:rPr>
          <w:spacing w:val="1"/>
        </w:rPr>
        <w:t> </w:t>
      </w:r>
      <w:r>
        <w:rPr/>
        <w:t>144/21) u članku 45. utvrđena</w:t>
      </w:r>
      <w:r>
        <w:rPr>
          <w:spacing w:val="1"/>
        </w:rPr>
        <w:t> </w:t>
      </w:r>
      <w:r>
        <w:rPr/>
        <w:t>mogućnost</w:t>
      </w:r>
      <w:r>
        <w:rPr>
          <w:spacing w:val="-4"/>
        </w:rPr>
        <w:t> </w:t>
      </w:r>
      <w:r>
        <w:rPr/>
        <w:t>donošenja</w:t>
      </w:r>
      <w:r>
        <w:rPr>
          <w:spacing w:val="-6"/>
        </w:rPr>
        <w:t> </w:t>
      </w:r>
      <w:r>
        <w:rPr/>
        <w:t>izmjena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dopuna</w:t>
      </w:r>
      <w:r>
        <w:rPr>
          <w:spacing w:val="-7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2024.</w:t>
      </w:r>
      <w:r>
        <w:rPr>
          <w:spacing w:val="-3"/>
        </w:rPr>
        <w:t> </w:t>
      </w:r>
      <w:r>
        <w:rPr/>
        <w:t>godinu.</w:t>
      </w:r>
    </w:p>
    <w:p>
      <w:pPr>
        <w:pStyle w:val="BodyText"/>
        <w:spacing w:line="278" w:lineRule="auto" w:before="195"/>
        <w:ind w:left="218" w:right="552"/>
        <w:jc w:val="both"/>
      </w:pPr>
      <w:r>
        <w:rPr/>
        <w:t>U skladu s godišnjim izvješćem o izvršenju Proračuna za 2023. godinu,</w:t>
      </w:r>
      <w:r>
        <w:rPr>
          <w:spacing w:val="1"/>
        </w:rPr>
        <w:t> </w:t>
      </w:r>
      <w:r>
        <w:rPr/>
        <w:t>dosadašnjim</w:t>
      </w:r>
      <w:r>
        <w:rPr>
          <w:spacing w:val="1"/>
        </w:rPr>
        <w:t> </w:t>
      </w:r>
      <w:r>
        <w:rPr/>
        <w:t>ostvarenjem prihoda i rashoda, planiranim realizacijama započetih projekata te očekivanog</w:t>
      </w:r>
      <w:r>
        <w:rPr>
          <w:spacing w:val="-59"/>
        </w:rPr>
        <w:t> </w:t>
      </w:r>
      <w:r>
        <w:rPr>
          <w:w w:val="95"/>
        </w:rPr>
        <w:t>kretanja prihoda predlažu se II. Izmjene i dopune Proračuna kojima će se izvršiti usklađenje</w:t>
      </w:r>
      <w:r>
        <w:rPr>
          <w:spacing w:val="1"/>
          <w:w w:val="95"/>
        </w:rPr>
        <w:t> </w:t>
      </w:r>
      <w:r>
        <w:rPr/>
        <w:t>na</w:t>
      </w:r>
      <w:r>
        <w:rPr>
          <w:spacing w:val="-2"/>
        </w:rPr>
        <w:t> </w:t>
      </w:r>
      <w:r>
        <w:rPr/>
        <w:t>prihodovnoj i</w:t>
      </w:r>
      <w:r>
        <w:rPr>
          <w:spacing w:val="-4"/>
        </w:rPr>
        <w:t> </w:t>
      </w:r>
      <w:r>
        <w:rPr/>
        <w:t>rashodovnoj</w:t>
      </w:r>
      <w:r>
        <w:rPr>
          <w:spacing w:val="-2"/>
        </w:rPr>
        <w:t> </w:t>
      </w:r>
      <w:r>
        <w:rPr/>
        <w:t>strani</w:t>
      </w:r>
      <w:r>
        <w:rPr>
          <w:spacing w:val="-2"/>
        </w:rPr>
        <w:t> </w:t>
      </w:r>
      <w:r>
        <w:rPr/>
        <w:t>Proračuna.</w:t>
      </w:r>
    </w:p>
    <w:p>
      <w:pPr>
        <w:pStyle w:val="BodyText"/>
        <w:spacing w:line="278" w:lineRule="auto" w:before="190"/>
        <w:ind w:left="218" w:right="553"/>
        <w:jc w:val="both"/>
      </w:pPr>
      <w:r>
        <w:rPr/>
        <w:t>Ovim dokumentom se mijenja samo Proračun za 2024. godinu, projekcije proračuna za</w:t>
      </w:r>
      <w:r>
        <w:rPr>
          <w:spacing w:val="1"/>
        </w:rPr>
        <w:t> </w:t>
      </w:r>
      <w:r>
        <w:rPr/>
        <w:t>2025.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2026.</w:t>
      </w:r>
      <w:r>
        <w:rPr>
          <w:spacing w:val="-8"/>
        </w:rPr>
        <w:t> </w:t>
      </w:r>
      <w:r>
        <w:rPr/>
        <w:t>godinu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ne</w:t>
      </w:r>
      <w:r>
        <w:rPr>
          <w:spacing w:val="-8"/>
        </w:rPr>
        <w:t> </w:t>
      </w:r>
      <w:r>
        <w:rPr/>
        <w:t>mijenjaju.</w:t>
      </w:r>
      <w:r>
        <w:rPr>
          <w:spacing w:val="-10"/>
        </w:rPr>
        <w:t> </w:t>
      </w:r>
      <w:r>
        <w:rPr/>
        <w:t>Proračun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sastoji</w:t>
      </w:r>
      <w:r>
        <w:rPr>
          <w:spacing w:val="-8"/>
        </w:rPr>
        <w:t> </w:t>
      </w:r>
      <w:r>
        <w:rPr/>
        <w:t>od</w:t>
      </w:r>
      <w:r>
        <w:rPr>
          <w:spacing w:val="-11"/>
        </w:rPr>
        <w:t> </w:t>
      </w:r>
      <w:r>
        <w:rPr/>
        <w:t>općeg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posebnog</w:t>
      </w:r>
      <w:r>
        <w:rPr>
          <w:spacing w:val="-9"/>
        </w:rPr>
        <w:t> </w:t>
      </w:r>
      <w:r>
        <w:rPr/>
        <w:t>dijela.</w:t>
      </w:r>
    </w:p>
    <w:p>
      <w:pPr>
        <w:pStyle w:val="BodyText"/>
        <w:spacing w:line="276" w:lineRule="auto" w:before="196"/>
        <w:ind w:left="218" w:right="554"/>
        <w:jc w:val="both"/>
      </w:pPr>
      <w:r>
        <w:rPr/>
        <w:t>Iz Zakona o proračunu proizlazi obveza uključivanja svih prihoda i primitaka, rashoda i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proračunskih</w:t>
      </w:r>
      <w:r>
        <w:rPr>
          <w:spacing w:val="1"/>
        </w:rPr>
        <w:t> </w:t>
      </w:r>
      <w:r>
        <w:rPr/>
        <w:t>korisnika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proračun</w:t>
      </w:r>
      <w:r>
        <w:rPr>
          <w:spacing w:val="1"/>
        </w:rPr>
        <w:t> </w:t>
      </w:r>
      <w:r>
        <w:rPr/>
        <w:t>jedinice</w:t>
      </w:r>
      <w:r>
        <w:rPr>
          <w:spacing w:val="1"/>
        </w:rPr>
        <w:t> </w:t>
      </w:r>
      <w:r>
        <w:rPr/>
        <w:t>lokalne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područne</w:t>
      </w:r>
      <w:r>
        <w:rPr>
          <w:spacing w:val="1"/>
        </w:rPr>
        <w:t> </w:t>
      </w:r>
      <w:r>
        <w:rPr/>
        <w:t>(regionalne)</w:t>
      </w:r>
      <w:r>
        <w:rPr>
          <w:spacing w:val="1"/>
        </w:rPr>
        <w:t> </w:t>
      </w:r>
      <w:r>
        <w:rPr/>
        <w:t>samouprave,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ekonomskoj,</w:t>
      </w:r>
      <w:r>
        <w:rPr>
          <w:spacing w:val="1"/>
        </w:rPr>
        <w:t> </w:t>
      </w:r>
      <w:r>
        <w:rPr/>
        <w:t>programskoj,</w:t>
      </w:r>
      <w:r>
        <w:rPr>
          <w:spacing w:val="1"/>
        </w:rPr>
        <w:t> </w:t>
      </w:r>
      <w:r>
        <w:rPr/>
        <w:t>funkcijskoj,</w:t>
      </w:r>
      <w:r>
        <w:rPr>
          <w:spacing w:val="1"/>
        </w:rPr>
        <w:t> </w:t>
      </w:r>
      <w:r>
        <w:rPr/>
        <w:t>organizacijskoj,</w:t>
      </w:r>
      <w:r>
        <w:rPr>
          <w:spacing w:val="1"/>
        </w:rPr>
        <w:t> </w:t>
      </w:r>
      <w:r>
        <w:rPr/>
        <w:t>lokacijskoj</w:t>
      </w:r>
      <w:r>
        <w:rPr>
          <w:spacing w:val="1"/>
        </w:rPr>
        <w:t> </w:t>
      </w:r>
      <w:r>
        <w:rPr/>
        <w:t>klasifikaciji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</w:t>
      </w:r>
      <w:r>
        <w:rPr/>
        <w:t>financiranja.</w:t>
      </w:r>
    </w:p>
    <w:p>
      <w:pPr>
        <w:pStyle w:val="BodyText"/>
        <w:spacing w:line="276" w:lineRule="auto" w:before="199"/>
        <w:ind w:left="218" w:right="552"/>
        <w:jc w:val="both"/>
      </w:pPr>
      <w:r>
        <w:rPr/>
        <w:t>Ovim izmjenama i dopunama Proračuna Općine Tompojevci za 2024. godinu predlaže se</w:t>
      </w:r>
      <w:r>
        <w:rPr>
          <w:spacing w:val="-59"/>
        </w:rPr>
        <w:t> </w:t>
      </w:r>
      <w:r>
        <w:rPr/>
        <w:t>smanjenje prihoda i primitaka za 1.681.132,00 eura, te smanjenje rashoda i izdataka za</w:t>
      </w:r>
      <w:r>
        <w:rPr>
          <w:spacing w:val="1"/>
        </w:rPr>
        <w:t> </w:t>
      </w:r>
      <w:r>
        <w:rPr/>
        <w:t>1.681.132,00 eura, u odnosu na tekući plan. Nakon ovih izmjena prihodi i primici iznose</w:t>
      </w:r>
      <w:r>
        <w:rPr>
          <w:spacing w:val="1"/>
        </w:rPr>
        <w:t> </w:t>
      </w:r>
      <w:r>
        <w:rPr>
          <w:rFonts w:ascii="Arial" w:hAnsi="Arial"/>
          <w:b/>
        </w:rPr>
        <w:t>2.137.662,00</w:t>
      </w:r>
      <w:r>
        <w:rPr>
          <w:rFonts w:ascii="Arial" w:hAnsi="Arial"/>
          <w:b/>
          <w:spacing w:val="1"/>
        </w:rPr>
        <w:t> </w:t>
      </w:r>
      <w:r>
        <w:rPr/>
        <w:t>eura, a rashodi i</w:t>
      </w:r>
      <w:r>
        <w:rPr>
          <w:spacing w:val="1"/>
        </w:rPr>
        <w:t> </w:t>
      </w:r>
      <w:r>
        <w:rPr/>
        <w:t>izdaci</w:t>
      </w:r>
      <w:r>
        <w:rPr>
          <w:spacing w:val="1"/>
        </w:rPr>
        <w:t> </w:t>
      </w:r>
      <w:r>
        <w:rPr>
          <w:rFonts w:ascii="Arial" w:hAnsi="Arial"/>
          <w:b/>
        </w:rPr>
        <w:t>2.207.589,00</w:t>
      </w:r>
      <w:r>
        <w:rPr>
          <w:rFonts w:ascii="Arial" w:hAnsi="Arial"/>
          <w:b/>
          <w:spacing w:val="1"/>
        </w:rPr>
        <w:t> </w:t>
      </w:r>
      <w:r>
        <w:rPr/>
        <w:t>eura. Razlika</w:t>
      </w:r>
      <w:r>
        <w:rPr>
          <w:spacing w:val="1"/>
        </w:rPr>
        <w:t> </w:t>
      </w:r>
      <w:r>
        <w:rPr/>
        <w:t>iznosi</w:t>
      </w:r>
      <w:r>
        <w:rPr>
          <w:spacing w:val="1"/>
        </w:rPr>
        <w:t> </w:t>
      </w:r>
      <w:r>
        <w:rPr>
          <w:rFonts w:ascii="Arial" w:hAnsi="Arial"/>
          <w:b/>
        </w:rPr>
        <w:t>69.927,00</w:t>
      </w:r>
      <w:r>
        <w:rPr>
          <w:rFonts w:ascii="Arial" w:hAnsi="Arial"/>
          <w:b/>
          <w:spacing w:val="61"/>
        </w:rPr>
        <w:t> </w:t>
      </w:r>
      <w:r>
        <w:rPr/>
        <w:t>eura.</w:t>
      </w:r>
      <w:r>
        <w:rPr>
          <w:spacing w:val="1"/>
        </w:rPr>
        <w:t> </w:t>
      </w:r>
      <w:r>
        <w:rPr>
          <w:w w:val="95"/>
        </w:rPr>
        <w:t>Jedno</w:t>
      </w:r>
      <w:r>
        <w:rPr>
          <w:spacing w:val="-9"/>
          <w:w w:val="95"/>
        </w:rPr>
        <w:t> </w:t>
      </w:r>
      <w:r>
        <w:rPr>
          <w:w w:val="95"/>
        </w:rPr>
        <w:t>od</w:t>
      </w:r>
      <w:r>
        <w:rPr>
          <w:spacing w:val="-8"/>
          <w:w w:val="95"/>
        </w:rPr>
        <w:t> </w:t>
      </w:r>
      <w:r>
        <w:rPr>
          <w:w w:val="95"/>
        </w:rPr>
        <w:t>osnovnih</w:t>
      </w:r>
      <w:r>
        <w:rPr>
          <w:spacing w:val="-8"/>
          <w:w w:val="95"/>
        </w:rPr>
        <w:t> </w:t>
      </w:r>
      <w:r>
        <w:rPr>
          <w:w w:val="95"/>
        </w:rPr>
        <w:t>proračunskih</w:t>
      </w:r>
      <w:r>
        <w:rPr>
          <w:spacing w:val="-9"/>
          <w:w w:val="95"/>
        </w:rPr>
        <w:t> </w:t>
      </w:r>
      <w:r>
        <w:rPr>
          <w:w w:val="95"/>
        </w:rPr>
        <w:t>načela</w:t>
      </w:r>
      <w:r>
        <w:rPr>
          <w:spacing w:val="-8"/>
          <w:w w:val="95"/>
        </w:rPr>
        <w:t> </w:t>
      </w:r>
      <w:r>
        <w:rPr>
          <w:w w:val="95"/>
        </w:rPr>
        <w:t>je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proračun</w:t>
      </w:r>
      <w:r>
        <w:rPr>
          <w:spacing w:val="-9"/>
          <w:w w:val="95"/>
        </w:rPr>
        <w:t> </w:t>
      </w:r>
      <w:r>
        <w:rPr>
          <w:w w:val="95"/>
        </w:rPr>
        <w:t>mora</w:t>
      </w:r>
      <w:r>
        <w:rPr>
          <w:spacing w:val="-8"/>
          <w:w w:val="95"/>
        </w:rPr>
        <w:t> </w:t>
      </w:r>
      <w:r>
        <w:rPr>
          <w:w w:val="95"/>
        </w:rPr>
        <w:t>biti</w:t>
      </w:r>
      <w:r>
        <w:rPr>
          <w:spacing w:val="-8"/>
          <w:w w:val="95"/>
        </w:rPr>
        <w:t> </w:t>
      </w:r>
      <w:r>
        <w:rPr>
          <w:w w:val="95"/>
        </w:rPr>
        <w:t>uravnotežen.</w:t>
      </w:r>
      <w:r>
        <w:rPr>
          <w:spacing w:val="-7"/>
          <w:w w:val="95"/>
        </w:rPr>
        <w:t> </w:t>
      </w:r>
      <w:r>
        <w:rPr>
          <w:w w:val="95"/>
        </w:rPr>
        <w:t>Uravnoteženje</w:t>
      </w:r>
      <w:r>
        <w:rPr>
          <w:spacing w:val="-56"/>
          <w:w w:val="95"/>
        </w:rPr>
        <w:t> </w:t>
      </w:r>
      <w:r>
        <w:rPr/>
        <w:t>se postiže planiranjem bilančne pozicije na računu 9 – Vlastiti izvori (Rezultat poslovanja -</w:t>
      </w:r>
      <w:r>
        <w:rPr>
          <w:spacing w:val="-59"/>
        </w:rPr>
        <w:t> </w:t>
      </w:r>
      <w:r>
        <w:rPr/>
        <w:t>preneseni višak/manjak iz prethodnih godina). Planirano je pokriće manjka s viškom prihoda</w:t>
      </w:r>
      <w:r>
        <w:rPr>
          <w:spacing w:val="-59"/>
        </w:rPr>
        <w:t> </w:t>
      </w:r>
      <w:r>
        <w:rPr/>
        <w:t>iz</w:t>
      </w:r>
      <w:r>
        <w:rPr>
          <w:spacing w:val="-3"/>
        </w:rPr>
        <w:t> </w:t>
      </w:r>
      <w:r>
        <w:rPr/>
        <w:t>prethodne</w:t>
      </w:r>
      <w:r>
        <w:rPr>
          <w:spacing w:val="-3"/>
        </w:rPr>
        <w:t> </w:t>
      </w:r>
      <w:r>
        <w:rPr/>
        <w:t>godine</w:t>
      </w:r>
      <w:r>
        <w:rPr>
          <w:spacing w:val="-5"/>
        </w:rPr>
        <w:t> </w:t>
      </w:r>
      <w:r>
        <w:rPr/>
        <w:t>temeljem</w:t>
      </w:r>
      <w:r>
        <w:rPr>
          <w:spacing w:val="-4"/>
        </w:rPr>
        <w:t> </w:t>
      </w:r>
      <w:r>
        <w:rPr/>
        <w:t>izvršenja</w:t>
      </w:r>
      <w:r>
        <w:rPr>
          <w:spacing w:val="-3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2023.</w:t>
      </w:r>
      <w:r>
        <w:rPr>
          <w:spacing w:val="-3"/>
        </w:rPr>
        <w:t> </w:t>
      </w:r>
      <w:r>
        <w:rPr/>
        <w:t>godinu</w:t>
      </w:r>
      <w:r>
        <w:rPr>
          <w:spacing w:val="-5"/>
        </w:rPr>
        <w:t> </w:t>
      </w:r>
      <w:r>
        <w:rPr/>
        <w:t>čime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prihodi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primici</w:t>
      </w:r>
      <w:r>
        <w:rPr>
          <w:spacing w:val="-58"/>
        </w:rPr>
        <w:t> </w:t>
      </w:r>
      <w:r>
        <w:rPr/>
        <w:t>uravnoteženi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rashodima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izdacima.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00" w:right="860"/>
        </w:sectPr>
      </w:pPr>
    </w:p>
    <w:p>
      <w:pPr>
        <w:pStyle w:val="BodyText"/>
        <w:spacing w:line="276" w:lineRule="auto" w:before="80"/>
        <w:ind w:left="218" w:right="554"/>
        <w:jc w:val="both"/>
      </w:pPr>
      <w:r>
        <w:rPr/>
        <w:t>U nastavku se daje obrazloženje izmjena u općem dijelu proračuna, odnosno struktura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primitaka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predlažu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Izmjenama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dopunama</w:t>
      </w:r>
      <w:r>
        <w:rPr>
          <w:spacing w:val="-59"/>
        </w:rPr>
        <w:t> </w:t>
      </w:r>
      <w:r>
        <w:rPr/>
        <w:t>Proračuna</w:t>
      </w:r>
      <w:r>
        <w:rPr>
          <w:spacing w:val="-16"/>
        </w:rPr>
        <w:t> </w:t>
      </w:r>
      <w:r>
        <w:rPr/>
        <w:t>za</w:t>
      </w:r>
      <w:r>
        <w:rPr>
          <w:spacing w:val="-12"/>
        </w:rPr>
        <w:t> </w:t>
      </w:r>
      <w:r>
        <w:rPr/>
        <w:t>2024</w:t>
      </w:r>
      <w:r>
        <w:rPr>
          <w:spacing w:val="-15"/>
        </w:rPr>
        <w:t> </w:t>
      </w:r>
      <w:r>
        <w:rPr/>
        <w:t>godinu,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obrazloženje</w:t>
      </w:r>
      <w:r>
        <w:rPr>
          <w:spacing w:val="-15"/>
        </w:rPr>
        <w:t> </w:t>
      </w:r>
      <w:r>
        <w:rPr/>
        <w:t>izmjena</w:t>
      </w:r>
      <w:r>
        <w:rPr>
          <w:spacing w:val="-12"/>
        </w:rPr>
        <w:t> </w:t>
      </w:r>
      <w:r>
        <w:rPr/>
        <w:t>u</w:t>
      </w:r>
      <w:r>
        <w:rPr>
          <w:spacing w:val="-13"/>
        </w:rPr>
        <w:t> </w:t>
      </w:r>
      <w:r>
        <w:rPr/>
        <w:t>posebnom</w:t>
      </w:r>
      <w:r>
        <w:rPr>
          <w:spacing w:val="-14"/>
        </w:rPr>
        <w:t> </w:t>
      </w:r>
      <w:r>
        <w:rPr/>
        <w:t>dijelu</w:t>
      </w:r>
      <w:r>
        <w:rPr>
          <w:spacing w:val="-12"/>
        </w:rPr>
        <w:t> </w:t>
      </w:r>
      <w:r>
        <w:rPr/>
        <w:t>proračuna.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48"/>
        <w:jc w:val="left"/>
      </w:pPr>
      <w:r>
        <w:rPr/>
        <w:t>PRIHODI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PRIMICI</w:t>
      </w:r>
      <w:r>
        <w:rPr>
          <w:spacing w:val="-5"/>
        </w:rPr>
        <w:t> </w:t>
      </w:r>
      <w:r>
        <w:rPr/>
        <w:t>PRORAČUNA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218" w:firstLine="707"/>
      </w:pPr>
      <w:r>
        <w:rPr/>
        <w:t>U</w:t>
      </w:r>
      <w:r>
        <w:rPr>
          <w:spacing w:val="44"/>
        </w:rPr>
        <w:t> </w:t>
      </w:r>
      <w:r>
        <w:rPr/>
        <w:t>tablici</w:t>
      </w:r>
      <w:r>
        <w:rPr>
          <w:spacing w:val="44"/>
        </w:rPr>
        <w:t> </w:t>
      </w:r>
      <w:r>
        <w:rPr/>
        <w:t>1.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prikazane</w:t>
      </w:r>
      <w:r>
        <w:rPr>
          <w:spacing w:val="45"/>
        </w:rPr>
        <w:t> </w:t>
      </w:r>
      <w:r>
        <w:rPr/>
        <w:t>promjene</w:t>
      </w:r>
      <w:r>
        <w:rPr>
          <w:spacing w:val="42"/>
        </w:rPr>
        <w:t> </w:t>
      </w:r>
      <w:r>
        <w:rPr/>
        <w:t>na</w:t>
      </w:r>
      <w:r>
        <w:rPr>
          <w:spacing w:val="44"/>
        </w:rPr>
        <w:t> </w:t>
      </w:r>
      <w:r>
        <w:rPr/>
        <w:t>osnovnim</w:t>
      </w:r>
      <w:r>
        <w:rPr>
          <w:spacing w:val="46"/>
        </w:rPr>
        <w:t> </w:t>
      </w:r>
      <w:r>
        <w:rPr/>
        <w:t>skupinama</w:t>
      </w:r>
      <w:r>
        <w:rPr>
          <w:spacing w:val="45"/>
        </w:rPr>
        <w:t> </w:t>
      </w:r>
      <w:r>
        <w:rPr/>
        <w:t>prihoda</w:t>
      </w:r>
      <w:r>
        <w:rPr>
          <w:spacing w:val="44"/>
        </w:rPr>
        <w:t> </w:t>
      </w:r>
      <w:r>
        <w:rPr/>
        <w:t>u</w:t>
      </w:r>
      <w:r>
        <w:rPr>
          <w:spacing w:val="42"/>
        </w:rPr>
        <w:t> </w:t>
      </w:r>
      <w:r>
        <w:rPr/>
        <w:t>odnosu</w:t>
      </w:r>
      <w:r>
        <w:rPr>
          <w:spacing w:val="45"/>
        </w:rPr>
        <w:t> </w:t>
      </w:r>
      <w:r>
        <w:rPr/>
        <w:t>na</w:t>
      </w:r>
      <w:r>
        <w:rPr>
          <w:spacing w:val="-58"/>
        </w:rPr>
        <w:t> </w:t>
      </w:r>
      <w:r>
        <w:rPr/>
        <w:t>tekući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278" w:lineRule="auto" w:before="195"/>
        <w:ind w:left="218" w:right="553"/>
        <w:jc w:val="both"/>
      </w:pPr>
      <w:r>
        <w:rPr>
          <w:spacing w:val="-1"/>
        </w:rPr>
        <w:t>Tablica</w:t>
      </w:r>
      <w:r>
        <w:rPr>
          <w:spacing w:val="-13"/>
        </w:rPr>
        <w:t> </w:t>
      </w:r>
      <w:r>
        <w:rPr>
          <w:spacing w:val="-1"/>
        </w:rPr>
        <w:t>1.</w:t>
      </w:r>
      <w:r>
        <w:rPr>
          <w:spacing w:val="-14"/>
        </w:rPr>
        <w:t> </w:t>
      </w:r>
      <w:r>
        <w:rPr>
          <w:spacing w:val="-1"/>
        </w:rPr>
        <w:t>Planirani</w:t>
      </w:r>
      <w:r>
        <w:rPr>
          <w:spacing w:val="-14"/>
        </w:rPr>
        <w:t> </w:t>
      </w:r>
      <w:r>
        <w:rPr>
          <w:spacing w:val="-1"/>
        </w:rPr>
        <w:t>prihodi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primici</w:t>
      </w:r>
      <w:r>
        <w:rPr>
          <w:spacing w:val="-14"/>
        </w:rPr>
        <w:t> </w:t>
      </w:r>
      <w:r>
        <w:rPr>
          <w:spacing w:val="-1"/>
        </w:rPr>
        <w:t>Proračuna</w:t>
      </w:r>
      <w:r>
        <w:rPr>
          <w:spacing w:val="-14"/>
        </w:rPr>
        <w:t> </w:t>
      </w:r>
      <w:r>
        <w:rPr/>
        <w:t>Općine</w:t>
      </w:r>
      <w:r>
        <w:rPr>
          <w:spacing w:val="-14"/>
        </w:rPr>
        <w:t> </w:t>
      </w:r>
      <w:r>
        <w:rPr/>
        <w:t>Tompojevci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2024.</w:t>
      </w:r>
      <w:r>
        <w:rPr>
          <w:spacing w:val="-12"/>
        </w:rPr>
        <w:t> </w:t>
      </w:r>
      <w:r>
        <w:rPr/>
        <w:t>godinu</w:t>
      </w:r>
      <w:r>
        <w:rPr>
          <w:spacing w:val="-16"/>
        </w:rPr>
        <w:t> </w:t>
      </w:r>
      <w:r>
        <w:rPr/>
        <w:t>i</w:t>
      </w:r>
      <w:r>
        <w:rPr>
          <w:spacing w:val="-13"/>
        </w:rPr>
        <w:t> </w:t>
      </w:r>
      <w:r>
        <w:rPr/>
        <w:t>prijedlog</w:t>
      </w:r>
      <w:r>
        <w:rPr>
          <w:spacing w:val="-59"/>
        </w:rPr>
        <w:t> </w:t>
      </w:r>
      <w:r>
        <w:rPr/>
        <w:t>povećanja/smanjenja</w:t>
      </w:r>
    </w:p>
    <w:p>
      <w:pPr>
        <w:pStyle w:val="BodyText"/>
        <w:spacing w:before="197"/>
        <w:ind w:left="502"/>
        <w:rPr>
          <w:rFonts w:ascii="Tahoma"/>
        </w:rPr>
      </w:pPr>
      <w:r>
        <w:rPr>
          <w:rFonts w:ascii="Calibri"/>
        </w:rPr>
        <w:t>Prikaz</w:t>
      </w:r>
      <w:r>
        <w:rPr>
          <w:rFonts w:ascii="Calibri"/>
          <w:spacing w:val="-3"/>
        </w:rPr>
        <w:t> </w:t>
      </w:r>
      <w:r>
        <w:rPr>
          <w:rFonts w:ascii="Calibri"/>
        </w:rPr>
        <w:t>planiranih</w:t>
      </w:r>
      <w:r>
        <w:rPr>
          <w:rFonts w:ascii="Calibri"/>
          <w:spacing w:val="-2"/>
        </w:rPr>
        <w:t> </w:t>
      </w:r>
      <w:r>
        <w:rPr>
          <w:rFonts w:ascii="Calibri"/>
        </w:rPr>
        <w:t>prihoda</w:t>
      </w:r>
      <w:r>
        <w:rPr>
          <w:rFonts w:ascii="Calibri"/>
          <w:spacing w:val="-1"/>
        </w:rPr>
        <w:t> </w:t>
      </w:r>
      <w:r>
        <w:rPr>
          <w:rFonts w:ascii="Calibri"/>
        </w:rPr>
        <w:t>po</w:t>
      </w:r>
      <w:r>
        <w:rPr>
          <w:rFonts w:ascii="Calibri"/>
          <w:spacing w:val="-1"/>
        </w:rPr>
        <w:t> </w:t>
      </w:r>
      <w:r>
        <w:rPr>
          <w:rFonts w:ascii="Calibri"/>
        </w:rPr>
        <w:t>vrstama za</w:t>
      </w:r>
      <w:r>
        <w:rPr>
          <w:rFonts w:ascii="Calibri"/>
          <w:spacing w:val="-4"/>
        </w:rPr>
        <w:t> </w:t>
      </w:r>
      <w:r>
        <w:rPr>
          <w:rFonts w:ascii="Calibri"/>
        </w:rPr>
        <w:t>2024.</w:t>
      </w:r>
      <w:r>
        <w:rPr>
          <w:rFonts w:ascii="Calibri"/>
          <w:spacing w:val="-1"/>
        </w:rPr>
        <w:t> </w:t>
      </w:r>
      <w:r>
        <w:rPr>
          <w:rFonts w:ascii="Calibri"/>
        </w:rPr>
        <w:t>godinu</w:t>
      </w:r>
      <w:r>
        <w:rPr>
          <w:rFonts w:ascii="Tahoma"/>
        </w:rPr>
        <w:t>:</w:t>
      </w:r>
    </w:p>
    <w:p>
      <w:pPr>
        <w:pStyle w:val="BodyText"/>
        <w:spacing w:before="11" w:after="1"/>
        <w:rPr>
          <w:rFonts w:ascii="Tahoma"/>
          <w:sz w:val="21"/>
        </w:rPr>
      </w:pPr>
    </w:p>
    <w:tbl>
      <w:tblPr>
        <w:tblW w:w="0" w:type="auto"/>
        <w:jc w:val="left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1986"/>
        <w:gridCol w:w="1845"/>
        <w:gridCol w:w="1845"/>
      </w:tblGrid>
      <w:tr>
        <w:trPr>
          <w:trHeight w:val="894" w:hRule="atLeast"/>
        </w:trPr>
        <w:tc>
          <w:tcPr>
            <w:tcW w:w="3829" w:type="dxa"/>
          </w:tcPr>
          <w:p>
            <w:pPr>
              <w:pStyle w:val="TableParagraph"/>
              <w:jc w:val="left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986" w:type="dxa"/>
          </w:tcPr>
          <w:p>
            <w:pPr>
              <w:pStyle w:val="TableParagraph"/>
              <w:jc w:val="left"/>
              <w:rPr>
                <w:rFonts w:ascii="Tahoma"/>
                <w:sz w:val="27"/>
              </w:rPr>
            </w:pP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2024.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Promjena</w:t>
            </w:r>
          </w:p>
        </w:tc>
        <w:tc>
          <w:tcPr>
            <w:tcW w:w="1845" w:type="dxa"/>
          </w:tcPr>
          <w:p>
            <w:pPr>
              <w:pStyle w:val="TableParagraph"/>
              <w:spacing w:line="243" w:lineRule="exact" w:before="204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</w:p>
          <w:p>
            <w:pPr>
              <w:pStyle w:val="TableParagraph"/>
              <w:spacing w:line="243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2024.-rebalans</w:t>
            </w:r>
          </w:p>
        </w:tc>
      </w:tr>
      <w:tr>
        <w:trPr>
          <w:trHeight w:val="340" w:hRule="atLeast"/>
        </w:trPr>
        <w:tc>
          <w:tcPr>
            <w:tcW w:w="3829" w:type="dxa"/>
          </w:tcPr>
          <w:p>
            <w:pPr>
              <w:pStyle w:val="TableParagraph"/>
              <w:spacing w:before="6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3.787.044,00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"/>
              <w:ind w:right="9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-1.681.132,00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2.105.912,00</w:t>
            </w:r>
          </w:p>
        </w:tc>
      </w:tr>
      <w:tr>
        <w:trPr>
          <w:trHeight w:val="517" w:hRule="atLeast"/>
        </w:trPr>
        <w:tc>
          <w:tcPr>
            <w:tcW w:w="3829" w:type="dxa"/>
          </w:tcPr>
          <w:p>
            <w:pPr>
              <w:pStyle w:val="TableParagraph"/>
              <w:spacing w:before="1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poreza</w:t>
            </w:r>
          </w:p>
        </w:tc>
        <w:tc>
          <w:tcPr>
            <w:tcW w:w="1986" w:type="dxa"/>
          </w:tcPr>
          <w:p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351.464,00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351.464,00</w:t>
            </w:r>
          </w:p>
        </w:tc>
      </w:tr>
      <w:tr>
        <w:trPr>
          <w:trHeight w:val="436" w:hRule="atLeast"/>
        </w:trPr>
        <w:tc>
          <w:tcPr>
            <w:tcW w:w="3829" w:type="dxa"/>
          </w:tcPr>
          <w:p>
            <w:pPr>
              <w:pStyle w:val="TableParagraph"/>
              <w:spacing w:line="21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inozemstva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(darovnice)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i</w:t>
            </w:r>
          </w:p>
          <w:p>
            <w:pPr>
              <w:pStyle w:val="TableParagraph"/>
              <w:spacing w:line="19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države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3.220.750,00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-1.860.865,00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1.359.885,00</w:t>
            </w:r>
          </w:p>
        </w:tc>
      </w:tr>
      <w:tr>
        <w:trPr>
          <w:trHeight w:val="453" w:hRule="atLeast"/>
        </w:trPr>
        <w:tc>
          <w:tcPr>
            <w:tcW w:w="3829" w:type="dxa"/>
          </w:tcPr>
          <w:p>
            <w:pPr>
              <w:pStyle w:val="TableParagraph"/>
              <w:spacing w:before="11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122.710,00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178.543,00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301.253,00</w:t>
            </w:r>
          </w:p>
        </w:tc>
      </w:tr>
      <w:tr>
        <w:trPr>
          <w:trHeight w:val="438" w:hRule="atLeast"/>
        </w:trPr>
        <w:tc>
          <w:tcPr>
            <w:tcW w:w="3829" w:type="dxa"/>
          </w:tcPr>
          <w:p>
            <w:pPr>
              <w:pStyle w:val="TableParagraph"/>
              <w:spacing w:line="218" w:lineRule="exact"/>
              <w:ind w:left="107" w:right="178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pristojbi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 posebnim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propisima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68.960,00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12.070,00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301.253,00</w:t>
            </w:r>
          </w:p>
        </w:tc>
      </w:tr>
      <w:tr>
        <w:trPr>
          <w:trHeight w:val="340" w:hRule="atLeast"/>
        </w:trPr>
        <w:tc>
          <w:tcPr>
            <w:tcW w:w="3829" w:type="dxa"/>
          </w:tcPr>
          <w:p>
            <w:pPr>
              <w:pStyle w:val="TableParagraph"/>
              <w:spacing w:before="5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22.500,00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-500,00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22.000,00</w:t>
            </w:r>
          </w:p>
        </w:tc>
      </w:tr>
      <w:tr>
        <w:trPr>
          <w:trHeight w:val="340" w:hRule="atLeast"/>
        </w:trPr>
        <w:tc>
          <w:tcPr>
            <w:tcW w:w="3829" w:type="dxa"/>
          </w:tcPr>
          <w:p>
            <w:pPr>
              <w:pStyle w:val="TableParagraph"/>
              <w:spacing w:before="5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ind w:right="9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</w:tr>
      <w:tr>
        <w:trPr>
          <w:trHeight w:val="436" w:hRule="atLeast"/>
        </w:trPr>
        <w:tc>
          <w:tcPr>
            <w:tcW w:w="3829" w:type="dxa"/>
          </w:tcPr>
          <w:p>
            <w:pPr>
              <w:pStyle w:val="TableParagraph"/>
              <w:spacing w:line="218" w:lineRule="exact"/>
              <w:ind w:left="107" w:right="10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 PRIHODI OD PRODAJE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86" w:type="dxa"/>
          </w:tcPr>
          <w:p>
            <w:pPr>
              <w:pStyle w:val="TableParagraph"/>
              <w:spacing w:line="217" w:lineRule="exact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31.750,00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31.750,00</w:t>
            </w:r>
          </w:p>
        </w:tc>
      </w:tr>
      <w:tr>
        <w:trPr>
          <w:trHeight w:val="450" w:hRule="atLeast"/>
        </w:trPr>
        <w:tc>
          <w:tcPr>
            <w:tcW w:w="3829" w:type="dxa"/>
          </w:tcPr>
          <w:p>
            <w:pPr>
              <w:pStyle w:val="TableParagraph"/>
              <w:spacing w:line="218" w:lineRule="exact"/>
              <w:ind w:left="107" w:right="358"/>
              <w:jc w:val="left"/>
              <w:rPr>
                <w:sz w:val="18"/>
              </w:rPr>
            </w:pPr>
            <w:r>
              <w:rPr>
                <w:sz w:val="18"/>
              </w:rPr>
              <w:t>71 Prihodi od prodaje neproizvedene</w:t>
            </w:r>
            <w:r>
              <w:rPr>
                <w:spacing w:val="-62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1986" w:type="dxa"/>
          </w:tcPr>
          <w:p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17.970,00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17.970,00</w:t>
            </w:r>
          </w:p>
        </w:tc>
      </w:tr>
      <w:tr>
        <w:trPr>
          <w:trHeight w:val="450" w:hRule="atLeast"/>
        </w:trPr>
        <w:tc>
          <w:tcPr>
            <w:tcW w:w="3829" w:type="dxa"/>
          </w:tcPr>
          <w:p>
            <w:pPr>
              <w:pStyle w:val="TableParagraph"/>
              <w:spacing w:line="220" w:lineRule="atLeast"/>
              <w:ind w:left="107"/>
              <w:jc w:val="left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-1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Prihodi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od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prodaje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proizvedene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dugotrajne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imovine</w:t>
            </w:r>
          </w:p>
        </w:tc>
        <w:tc>
          <w:tcPr>
            <w:tcW w:w="1986" w:type="dxa"/>
          </w:tcPr>
          <w:p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</w:tr>
      <w:tr>
        <w:trPr>
          <w:trHeight w:val="736" w:hRule="atLeast"/>
        </w:trPr>
        <w:tc>
          <w:tcPr>
            <w:tcW w:w="3829" w:type="dxa"/>
          </w:tcPr>
          <w:p>
            <w:pPr>
              <w:pStyle w:val="TableParagraph"/>
              <w:spacing w:before="5"/>
              <w:jc w:val="left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6+7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UKUPNO:</w:t>
            </w:r>
          </w:p>
        </w:tc>
        <w:tc>
          <w:tcPr>
            <w:tcW w:w="1986" w:type="dxa"/>
          </w:tcPr>
          <w:p>
            <w:pPr>
              <w:pStyle w:val="TableParagraph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spacing w:line="221" w:lineRule="exact" w:before="206"/>
              <w:ind w:right="9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3.818.749,00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spacing w:before="156"/>
              <w:ind w:right="9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-1.681.132,00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57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2.137.662,00</w:t>
            </w:r>
          </w:p>
        </w:tc>
      </w:tr>
      <w:tr>
        <w:trPr>
          <w:trHeight w:val="757" w:hRule="atLeast"/>
        </w:trPr>
        <w:tc>
          <w:tcPr>
            <w:tcW w:w="3829" w:type="dxa"/>
          </w:tcPr>
          <w:p>
            <w:pPr>
              <w:pStyle w:val="TableParagraph"/>
              <w:spacing w:line="219" w:lineRule="exact" w:before="15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zaduživanja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654" w:hRule="atLeast"/>
        </w:trPr>
        <w:tc>
          <w:tcPr>
            <w:tcW w:w="3829" w:type="dxa"/>
          </w:tcPr>
          <w:p>
            <w:pPr>
              <w:pStyle w:val="TableParagraph"/>
              <w:spacing w:line="219" w:lineRule="exact" w:before="10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</w:p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zaduživanja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84" w:hRule="atLeast"/>
        </w:trPr>
        <w:tc>
          <w:tcPr>
            <w:tcW w:w="3829" w:type="dxa"/>
          </w:tcPr>
          <w:p>
            <w:pPr>
              <w:pStyle w:val="TableParagraph"/>
              <w:spacing w:before="13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6+7+8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UKUPNO: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jc w:val="left"/>
              <w:rPr>
                <w:rFonts w:ascii="Tahoma"/>
                <w:sz w:val="18"/>
              </w:rPr>
            </w:pPr>
          </w:p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3.818.794,00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jc w:val="left"/>
              <w:rPr>
                <w:rFonts w:ascii="Tahoma"/>
                <w:sz w:val="20"/>
              </w:rPr>
            </w:pPr>
          </w:p>
          <w:p>
            <w:pPr>
              <w:pStyle w:val="TableParagraph"/>
              <w:spacing w:line="221" w:lineRule="exact"/>
              <w:ind w:left="106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-1.681.132,00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jc w:val="left"/>
              <w:rPr>
                <w:rFonts w:ascii="Tahoma"/>
                <w:sz w:val="18"/>
              </w:rPr>
            </w:pPr>
          </w:p>
          <w:p>
            <w:pPr>
              <w:pStyle w:val="TableParagraph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2.137.662,00</w:t>
            </w:r>
          </w:p>
        </w:tc>
      </w:tr>
      <w:tr>
        <w:trPr>
          <w:trHeight w:val="656" w:hRule="atLeast"/>
        </w:trPr>
        <w:tc>
          <w:tcPr>
            <w:tcW w:w="3829" w:type="dxa"/>
          </w:tcPr>
          <w:p>
            <w:pPr>
              <w:pStyle w:val="TableParagraph"/>
              <w:spacing w:line="218" w:lineRule="exact"/>
              <w:ind w:left="107" w:right="7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 Raspoloživa sredstva iz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prethodnih godina za pokriće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manjka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69.927,00</w:t>
            </w:r>
          </w:p>
        </w:tc>
        <w:tc>
          <w:tcPr>
            <w:tcW w:w="184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69.927,00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320" w:bottom="280" w:left="1200" w:right="860"/>
        </w:sectPr>
      </w:pPr>
    </w:p>
    <w:p>
      <w:pPr>
        <w:pStyle w:val="BodyText"/>
        <w:spacing w:before="80"/>
        <w:ind w:left="218" w:right="551" w:firstLine="707"/>
        <w:jc w:val="both"/>
      </w:pPr>
      <w:r>
        <w:rPr/>
        <w:t>Predlaže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smanjenje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poslovanja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1.681.132,00</w:t>
      </w:r>
      <w:r>
        <w:rPr>
          <w:spacing w:val="1"/>
        </w:rPr>
        <w:t> </w:t>
      </w:r>
      <w:r>
        <w:rPr/>
        <w:t>eura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razinu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2.137.662,00</w:t>
      </w:r>
      <w:r>
        <w:rPr>
          <w:spacing w:val="-1"/>
        </w:rPr>
        <w:t> </w:t>
      </w:r>
      <w:r>
        <w:rPr/>
        <w:t>eura.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38"/>
      </w:pPr>
      <w:r>
        <w:rPr/>
        <w:t>Kod</w:t>
      </w:r>
      <w:r>
        <w:rPr>
          <w:spacing w:val="-2"/>
        </w:rPr>
        <w:t> </w:t>
      </w:r>
      <w:r>
        <w:rPr/>
        <w:t>prihoda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prodaje</w:t>
      </w:r>
      <w:r>
        <w:rPr>
          <w:spacing w:val="-3"/>
        </w:rPr>
        <w:t> </w:t>
      </w:r>
      <w:r>
        <w:rPr/>
        <w:t>nefinancijske</w:t>
      </w:r>
      <w:r>
        <w:rPr>
          <w:spacing w:val="-3"/>
        </w:rPr>
        <w:t> </w:t>
      </w:r>
      <w:r>
        <w:rPr/>
        <w:t>imovine</w:t>
      </w:r>
      <w:r>
        <w:rPr>
          <w:spacing w:val="-1"/>
        </w:rPr>
        <w:t> </w:t>
      </w:r>
      <w:r>
        <w:rPr/>
        <w:t>nema</w:t>
      </w:r>
      <w:r>
        <w:rPr>
          <w:spacing w:val="-1"/>
        </w:rPr>
        <w:t> </w:t>
      </w:r>
      <w:r>
        <w:rPr/>
        <w:t>promjene.</w:t>
      </w:r>
    </w:p>
    <w:p>
      <w:pPr>
        <w:pStyle w:val="BodyText"/>
      </w:pPr>
    </w:p>
    <w:p>
      <w:pPr>
        <w:pStyle w:val="Heading1"/>
        <w:spacing w:before="1"/>
        <w:ind w:right="1704"/>
      </w:pPr>
      <w:r>
        <w:rPr/>
        <w:t>61 Prihodi</w:t>
      </w:r>
      <w:r>
        <w:rPr>
          <w:spacing w:val="2"/>
        </w:rPr>
        <w:t> </w:t>
      </w:r>
      <w:r>
        <w:rPr/>
        <w:t>od</w:t>
      </w:r>
      <w:r>
        <w:rPr>
          <w:spacing w:val="-3"/>
        </w:rPr>
        <w:t> </w:t>
      </w:r>
      <w:r>
        <w:rPr/>
        <w:t>poreza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5"/>
      </w:pPr>
      <w:r>
        <w:rPr/>
        <w:t>Nema</w:t>
      </w:r>
      <w:r>
        <w:rPr>
          <w:spacing w:val="-3"/>
        </w:rPr>
        <w:t> </w:t>
      </w:r>
      <w:r>
        <w:rPr/>
        <w:t>promjene</w:t>
      </w:r>
    </w:p>
    <w:p>
      <w:pPr>
        <w:pStyle w:val="BodyText"/>
      </w:pPr>
    </w:p>
    <w:p>
      <w:pPr>
        <w:pStyle w:val="Heading1"/>
        <w:ind w:left="1676" w:right="2010"/>
      </w:pPr>
      <w:r>
        <w:rPr/>
        <w:t>63 Pomoći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18" w:right="552" w:firstLine="719"/>
        <w:jc w:val="both"/>
      </w:pPr>
      <w:r>
        <w:rPr>
          <w:w w:val="95"/>
        </w:rPr>
        <w:t>Ukupan</w:t>
      </w:r>
      <w:r>
        <w:rPr>
          <w:spacing w:val="7"/>
          <w:w w:val="95"/>
        </w:rPr>
        <w:t> </w:t>
      </w:r>
      <w:r>
        <w:rPr>
          <w:w w:val="95"/>
        </w:rPr>
        <w:t>iznos</w:t>
      </w:r>
      <w:r>
        <w:rPr>
          <w:spacing w:val="6"/>
          <w:w w:val="95"/>
        </w:rPr>
        <w:t> </w:t>
      </w:r>
      <w:r>
        <w:rPr>
          <w:w w:val="95"/>
        </w:rPr>
        <w:t>pomoći</w:t>
      </w:r>
      <w:r>
        <w:rPr>
          <w:spacing w:val="5"/>
          <w:w w:val="95"/>
        </w:rPr>
        <w:t> </w:t>
      </w:r>
      <w:r>
        <w:rPr>
          <w:w w:val="95"/>
        </w:rPr>
        <w:t>iz</w:t>
      </w:r>
      <w:r>
        <w:rPr>
          <w:spacing w:val="9"/>
          <w:w w:val="95"/>
        </w:rPr>
        <w:t> </w:t>
      </w:r>
      <w:r>
        <w:rPr>
          <w:w w:val="95"/>
        </w:rPr>
        <w:t>inozemstva</w:t>
      </w:r>
      <w:r>
        <w:rPr>
          <w:spacing w:val="9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od</w:t>
      </w:r>
      <w:r>
        <w:rPr>
          <w:spacing w:val="6"/>
          <w:w w:val="95"/>
        </w:rPr>
        <w:t> </w:t>
      </w:r>
      <w:r>
        <w:rPr>
          <w:w w:val="95"/>
        </w:rPr>
        <w:t>subjekata</w:t>
      </w:r>
      <w:r>
        <w:rPr>
          <w:spacing w:val="9"/>
          <w:w w:val="95"/>
        </w:rPr>
        <w:t> </w:t>
      </w:r>
      <w:r>
        <w:rPr>
          <w:w w:val="95"/>
        </w:rPr>
        <w:t>unutar</w:t>
      </w:r>
      <w:r>
        <w:rPr>
          <w:spacing w:val="7"/>
          <w:w w:val="95"/>
        </w:rPr>
        <w:t> </w:t>
      </w:r>
      <w:r>
        <w:rPr>
          <w:w w:val="95"/>
        </w:rPr>
        <w:t>općeg</w:t>
      </w:r>
      <w:r>
        <w:rPr>
          <w:spacing w:val="6"/>
          <w:w w:val="95"/>
        </w:rPr>
        <w:t> </w:t>
      </w:r>
      <w:r>
        <w:rPr>
          <w:w w:val="95"/>
        </w:rPr>
        <w:t>proračuna</w:t>
      </w:r>
      <w:r>
        <w:rPr>
          <w:spacing w:val="9"/>
          <w:w w:val="95"/>
        </w:rPr>
        <w:t> </w:t>
      </w:r>
      <w:r>
        <w:rPr>
          <w:w w:val="95"/>
        </w:rPr>
        <w:t>planira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-56"/>
          <w:w w:val="95"/>
        </w:rPr>
        <w:t> </w:t>
      </w:r>
      <w:r>
        <w:rPr/>
        <w:t>u iznosu od 1.359.885,00 eura</w:t>
      </w:r>
      <w:r>
        <w:rPr>
          <w:spacing w:val="1"/>
        </w:rPr>
        <w:t> </w:t>
      </w:r>
      <w:r>
        <w:rPr/>
        <w:t>što je u odnosu na tekući plan manji</w:t>
      </w:r>
      <w:r>
        <w:rPr>
          <w:spacing w:val="1"/>
        </w:rPr>
        <w:t> </w:t>
      </w:r>
      <w:r>
        <w:rPr/>
        <w:t>za 1.359.885,00 eura.</w:t>
      </w:r>
      <w:r>
        <w:rPr>
          <w:spacing w:val="1"/>
        </w:rPr>
        <w:t> </w:t>
      </w:r>
      <w:r>
        <w:rPr/>
        <w:t>(planira se smanjenje za kapitalne pomoći od ITU urbanog područja Vukovar MRR i EU</w:t>
      </w:r>
      <w:r>
        <w:rPr>
          <w:spacing w:val="1"/>
        </w:rPr>
        <w:t> </w:t>
      </w:r>
      <w:r>
        <w:rPr/>
        <w:t>FONDOVA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finaciranje</w:t>
      </w:r>
      <w:r>
        <w:rPr>
          <w:spacing w:val="1"/>
        </w:rPr>
        <w:t> </w:t>
      </w:r>
      <w:r>
        <w:rPr/>
        <w:t>sportskih</w:t>
      </w:r>
      <w:r>
        <w:rPr>
          <w:spacing w:val="1"/>
        </w:rPr>
        <w:t> </w:t>
      </w:r>
      <w:r>
        <w:rPr/>
        <w:t>svlačiona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kulturni</w:t>
      </w:r>
      <w:r>
        <w:rPr>
          <w:spacing w:val="1"/>
        </w:rPr>
        <w:t> </w:t>
      </w:r>
      <w:r>
        <w:rPr/>
        <w:t>centar</w:t>
      </w:r>
      <w:r>
        <w:rPr>
          <w:spacing w:val="1"/>
        </w:rPr>
        <w:t> </w:t>
      </w:r>
      <w:r>
        <w:rPr/>
        <w:t>Mikluševci,</w:t>
      </w:r>
      <w:r>
        <w:rPr>
          <w:spacing w:val="1"/>
        </w:rPr>
        <w:t> </w:t>
      </w:r>
      <w:r>
        <w:rPr/>
        <w:t>Ministarstvo</w:t>
      </w:r>
      <w:r>
        <w:rPr>
          <w:spacing w:val="1"/>
        </w:rPr>
        <w:t> </w:t>
      </w:r>
      <w:r>
        <w:rPr>
          <w:spacing w:val="-1"/>
        </w:rPr>
        <w:t>prostornog uređenja za financiranje Prostornog plana općine Tompojevci, </w:t>
      </w:r>
      <w:r>
        <w:rPr/>
        <w:t>Središnji državni</w:t>
      </w:r>
      <w:r>
        <w:rPr>
          <w:spacing w:val="-59"/>
        </w:rPr>
        <w:t> </w:t>
      </w:r>
      <w:r>
        <w:rPr>
          <w:spacing w:val="-1"/>
        </w:rPr>
        <w:t>ured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demografiju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4"/>
        </w:rPr>
        <w:t> </w:t>
      </w:r>
      <w:r>
        <w:rPr>
          <w:spacing w:val="-1"/>
        </w:rPr>
        <w:t>financiranje</w:t>
      </w:r>
      <w:r>
        <w:rPr>
          <w:spacing w:val="-13"/>
        </w:rPr>
        <w:t> </w:t>
      </w:r>
      <w:r>
        <w:rPr>
          <w:spacing w:val="-1"/>
        </w:rPr>
        <w:t>dječjeg</w:t>
      </w:r>
      <w:r>
        <w:rPr>
          <w:spacing w:val="-12"/>
        </w:rPr>
        <w:t> </w:t>
      </w:r>
      <w:r>
        <w:rPr>
          <w:spacing w:val="-1"/>
        </w:rPr>
        <w:t>igrališta</w:t>
      </w:r>
      <w:r>
        <w:rPr>
          <w:spacing w:val="-11"/>
        </w:rPr>
        <w:t> </w:t>
      </w:r>
      <w:r>
        <w:rPr>
          <w:spacing w:val="-1"/>
        </w:rPr>
        <w:t>u</w:t>
      </w:r>
      <w:r>
        <w:rPr>
          <w:spacing w:val="-13"/>
        </w:rPr>
        <w:t> </w:t>
      </w:r>
      <w:r>
        <w:rPr>
          <w:spacing w:val="-1"/>
        </w:rPr>
        <w:t>Tompojevcima,</w:t>
      </w:r>
      <w:r>
        <w:rPr>
          <w:spacing w:val="-12"/>
        </w:rPr>
        <w:t> </w:t>
      </w:r>
      <w:r>
        <w:rPr>
          <w:spacing w:val="-1"/>
        </w:rPr>
        <w:t>te</w:t>
      </w:r>
      <w:r>
        <w:rPr>
          <w:spacing w:val="-12"/>
        </w:rPr>
        <w:t> </w:t>
      </w:r>
      <w:r>
        <w:rPr/>
        <w:t>druga</w:t>
      </w:r>
      <w:r>
        <w:rPr>
          <w:spacing w:val="-11"/>
        </w:rPr>
        <w:t> </w:t>
      </w:r>
      <w:r>
        <w:rPr/>
        <w:t>usklađenja.</w:t>
      </w:r>
    </w:p>
    <w:p>
      <w:pPr>
        <w:pStyle w:val="BodyText"/>
        <w:spacing w:before="1"/>
      </w:pPr>
    </w:p>
    <w:p>
      <w:pPr>
        <w:pStyle w:val="Heading1"/>
        <w:ind w:right="1701"/>
      </w:pPr>
      <w:r>
        <w:rPr/>
        <w:t>64 Prihodi</w:t>
      </w:r>
      <w:r>
        <w:rPr>
          <w:spacing w:val="2"/>
        </w:rPr>
        <w:t> </w:t>
      </w:r>
      <w:r>
        <w:rPr/>
        <w:t>od</w:t>
      </w:r>
      <w:r>
        <w:rPr>
          <w:spacing w:val="-3"/>
        </w:rPr>
        <w:t> </w:t>
      </w:r>
      <w:r>
        <w:rPr/>
        <w:t>imovine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556" w:firstLine="796"/>
        <w:jc w:val="both"/>
      </w:pPr>
      <w:r>
        <w:rPr>
          <w:w w:val="95"/>
        </w:rPr>
        <w:t>Povećanje od 178.543,00 eura odnosi se najvećim djelom na povećanje od naknade</w:t>
      </w:r>
      <w:r>
        <w:rPr>
          <w:spacing w:val="1"/>
          <w:w w:val="95"/>
        </w:rPr>
        <w:t> </w:t>
      </w:r>
      <w:r>
        <w:rPr/>
        <w:t>za</w:t>
      </w:r>
      <w:r>
        <w:rPr>
          <w:spacing w:val="-10"/>
        </w:rPr>
        <w:t> </w:t>
      </w:r>
      <w:r>
        <w:rPr/>
        <w:t>provedenu</w:t>
      </w:r>
      <w:r>
        <w:rPr>
          <w:spacing w:val="-10"/>
        </w:rPr>
        <w:t> </w:t>
      </w:r>
      <w:r>
        <w:rPr/>
        <w:t>količinu</w:t>
      </w:r>
      <w:r>
        <w:rPr>
          <w:spacing w:val="-10"/>
        </w:rPr>
        <w:t> </w:t>
      </w:r>
      <w:r>
        <w:rPr/>
        <w:t>energetskih</w:t>
      </w:r>
      <w:r>
        <w:rPr>
          <w:spacing w:val="-10"/>
        </w:rPr>
        <w:t> </w:t>
      </w:r>
      <w:r>
        <w:rPr/>
        <w:t>mineralnih</w:t>
      </w:r>
      <w:r>
        <w:rPr>
          <w:spacing w:val="-10"/>
        </w:rPr>
        <w:t> </w:t>
      </w:r>
      <w:r>
        <w:rPr/>
        <w:t>sirovina</w:t>
      </w:r>
      <w:r>
        <w:rPr>
          <w:spacing w:val="46"/>
        </w:rPr>
        <w:t> </w:t>
      </w:r>
      <w:r>
        <w:rPr/>
        <w:t>koja</w:t>
      </w:r>
      <w:r>
        <w:rPr>
          <w:spacing w:val="-9"/>
        </w:rPr>
        <w:t> </w:t>
      </w:r>
      <w:r>
        <w:rPr/>
        <w:t>stiže</w:t>
      </w:r>
      <w:r>
        <w:rPr>
          <w:spacing w:val="-11"/>
        </w:rPr>
        <w:t> </w:t>
      </w:r>
      <w:r>
        <w:rPr/>
        <w:t>mjesečno</w:t>
      </w:r>
    </w:p>
    <w:p>
      <w:pPr>
        <w:pStyle w:val="BodyText"/>
      </w:pPr>
    </w:p>
    <w:p>
      <w:pPr>
        <w:pStyle w:val="Heading1"/>
        <w:ind w:right="1708"/>
      </w:pPr>
      <w:r>
        <w:rPr/>
        <w:t>65</w:t>
      </w:r>
      <w:r>
        <w:rPr>
          <w:spacing w:val="-2"/>
        </w:rPr>
        <w:t> </w:t>
      </w:r>
      <w:r>
        <w:rPr/>
        <w:t>Prihodi</w:t>
      </w:r>
      <w:r>
        <w:rPr>
          <w:spacing w:val="1"/>
        </w:rPr>
        <w:t> </w:t>
      </w:r>
      <w:r>
        <w:rPr/>
        <w:t>od</w:t>
      </w:r>
      <w:r>
        <w:rPr>
          <w:spacing w:val="-5"/>
        </w:rPr>
        <w:t> </w:t>
      </w:r>
      <w:r>
        <w:rPr/>
        <w:t>administrativnih</w:t>
      </w:r>
      <w:r>
        <w:rPr>
          <w:spacing w:val="-1"/>
        </w:rPr>
        <w:t> </w:t>
      </w:r>
      <w:r>
        <w:rPr/>
        <w:t>pristojbi</w:t>
      </w:r>
      <w:r>
        <w:rPr>
          <w:spacing w:val="-2"/>
        </w:rPr>
        <w:t> </w:t>
      </w:r>
      <w:r>
        <w:rPr/>
        <w:t>i po</w:t>
      </w:r>
      <w:r>
        <w:rPr>
          <w:spacing w:val="-4"/>
        </w:rPr>
        <w:t> </w:t>
      </w:r>
      <w:r>
        <w:rPr/>
        <w:t>posebnim</w:t>
      </w:r>
      <w:r>
        <w:rPr>
          <w:spacing w:val="-2"/>
        </w:rPr>
        <w:t> </w:t>
      </w:r>
      <w:r>
        <w:rPr/>
        <w:t>propisima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551" w:firstLine="707"/>
        <w:jc w:val="both"/>
      </w:pPr>
      <w:r>
        <w:rPr/>
        <w:t>Povećanje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1.690,00</w:t>
      </w:r>
      <w:r>
        <w:rPr>
          <w:spacing w:val="1"/>
        </w:rPr>
        <w:t> </w:t>
      </w:r>
      <w:r>
        <w:rPr/>
        <w:t>eura</w:t>
      </w:r>
      <w:r>
        <w:rPr>
          <w:spacing w:val="1"/>
        </w:rPr>
        <w:t> </w:t>
      </w:r>
      <w:r>
        <w:rPr/>
        <w:t>odnosi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povećanje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korištenje</w:t>
      </w:r>
      <w:r>
        <w:rPr>
          <w:spacing w:val="-4"/>
        </w:rPr>
        <w:t> </w:t>
      </w:r>
      <w:r>
        <w:rPr/>
        <w:t>domova</w:t>
      </w:r>
      <w:r>
        <w:rPr>
          <w:spacing w:val="-4"/>
        </w:rPr>
        <w:t> </w:t>
      </w:r>
      <w:r>
        <w:rPr/>
        <w:t>i</w:t>
      </w:r>
      <w:r>
        <w:rPr>
          <w:spacing w:val="55"/>
        </w:rPr>
        <w:t> </w:t>
      </w:r>
      <w:r>
        <w:rPr/>
        <w:t>povrata</w:t>
      </w:r>
      <w:r>
        <w:rPr>
          <w:spacing w:val="-2"/>
        </w:rPr>
        <w:t> </w:t>
      </w:r>
      <w:r>
        <w:rPr/>
        <w:t>u</w:t>
      </w:r>
      <w:r>
        <w:rPr>
          <w:spacing w:val="-5"/>
        </w:rPr>
        <w:t> </w:t>
      </w:r>
      <w:r>
        <w:rPr/>
        <w:t>općinski</w:t>
      </w:r>
      <w:r>
        <w:rPr>
          <w:spacing w:val="-4"/>
        </w:rPr>
        <w:t> </w:t>
      </w:r>
      <w:r>
        <w:rPr/>
        <w:t>proračun.</w:t>
      </w:r>
    </w:p>
    <w:p>
      <w:pPr>
        <w:pStyle w:val="BodyText"/>
      </w:pPr>
    </w:p>
    <w:p>
      <w:pPr>
        <w:pStyle w:val="Heading1"/>
        <w:ind w:left="981"/>
        <w:jc w:val="left"/>
      </w:pPr>
      <w:r>
        <w:rPr/>
        <w:t>66</w:t>
      </w:r>
      <w:r>
        <w:rPr>
          <w:spacing w:val="-2"/>
        </w:rPr>
        <w:t> </w:t>
      </w:r>
      <w:r>
        <w:rPr/>
        <w:t>Ostali</w:t>
      </w:r>
      <w:r>
        <w:rPr>
          <w:spacing w:val="1"/>
        </w:rPr>
        <w:t> </w:t>
      </w:r>
      <w:r>
        <w:rPr/>
        <w:t>prihodi-</w:t>
      </w:r>
      <w:r>
        <w:rPr>
          <w:spacing w:val="-2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pravnih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fizičkih</w:t>
      </w:r>
      <w:r>
        <w:rPr>
          <w:spacing w:val="-1"/>
        </w:rPr>
        <w:t> </w:t>
      </w:r>
      <w:r>
        <w:rPr/>
        <w:t>osoba</w:t>
      </w:r>
      <w:r>
        <w:rPr>
          <w:spacing w:val="-3"/>
        </w:rPr>
        <w:t> </w:t>
      </w:r>
      <w:r>
        <w:rPr/>
        <w:t>izvan</w:t>
      </w:r>
      <w:r>
        <w:rPr>
          <w:spacing w:val="-2"/>
        </w:rPr>
        <w:t> </w:t>
      </w:r>
      <w:r>
        <w:rPr/>
        <w:t>opće</w:t>
      </w:r>
      <w:r>
        <w:rPr>
          <w:spacing w:val="-3"/>
        </w:rPr>
        <w:t> </w:t>
      </w:r>
      <w:r>
        <w:rPr/>
        <w:t>države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18" w:right="426"/>
      </w:pPr>
      <w:r>
        <w:rPr/>
        <w:t>Smanjenje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500,00</w:t>
      </w:r>
      <w:r>
        <w:rPr>
          <w:spacing w:val="-6"/>
        </w:rPr>
        <w:t> </w:t>
      </w:r>
      <w:r>
        <w:rPr/>
        <w:t>eura</w:t>
      </w:r>
      <w:r>
        <w:rPr>
          <w:spacing w:val="-6"/>
        </w:rPr>
        <w:t> </w:t>
      </w:r>
      <w:r>
        <w:rPr/>
        <w:t>odnosi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tekuće</w:t>
      </w:r>
      <w:r>
        <w:rPr>
          <w:spacing w:val="-9"/>
        </w:rPr>
        <w:t> </w:t>
      </w:r>
      <w:r>
        <w:rPr/>
        <w:t>donacije</w:t>
      </w:r>
      <w:r>
        <w:rPr>
          <w:spacing w:val="-6"/>
        </w:rPr>
        <w:t> </w:t>
      </w:r>
      <w:r>
        <w:rPr/>
        <w:t>trgovačkog</w:t>
      </w:r>
      <w:r>
        <w:rPr>
          <w:spacing w:val="-7"/>
        </w:rPr>
        <w:t> </w:t>
      </w:r>
      <w:r>
        <w:rPr/>
        <w:t>društva</w:t>
      </w:r>
      <w:r>
        <w:rPr>
          <w:spacing w:val="-3"/>
        </w:rPr>
        <w:t> </w:t>
      </w:r>
      <w:r>
        <w:rPr/>
        <w:t>(za</w:t>
      </w:r>
      <w:r>
        <w:rPr>
          <w:spacing w:val="-8"/>
        </w:rPr>
        <w:t> </w:t>
      </w:r>
      <w:r>
        <w:rPr/>
        <w:t>financirane</w:t>
      </w:r>
      <w:r>
        <w:rPr>
          <w:spacing w:val="-58"/>
        </w:rPr>
        <w:t> </w:t>
      </w:r>
      <w:r>
        <w:rPr/>
        <w:t>Dana</w:t>
      </w:r>
      <w:r>
        <w:rPr>
          <w:spacing w:val="-1"/>
        </w:rPr>
        <w:t> </w:t>
      </w:r>
      <w:r>
        <w:rPr/>
        <w:t>Općine)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right="1704"/>
      </w:pPr>
      <w:r>
        <w:rPr/>
        <w:t>68</w:t>
      </w:r>
      <w:r>
        <w:rPr>
          <w:spacing w:val="-1"/>
        </w:rPr>
        <w:t> </w:t>
      </w:r>
      <w:r>
        <w:rPr/>
        <w:t>Kazne,</w:t>
      </w:r>
      <w:r>
        <w:rPr>
          <w:spacing w:val="-2"/>
        </w:rPr>
        <w:t> </w:t>
      </w:r>
      <w:r>
        <w:rPr/>
        <w:t>upravne</w:t>
      </w:r>
      <w:r>
        <w:rPr>
          <w:spacing w:val="-3"/>
        </w:rPr>
        <w:t> </w:t>
      </w:r>
      <w:r>
        <w:rPr/>
        <w:t>mjere i</w:t>
      </w:r>
      <w:r>
        <w:rPr>
          <w:spacing w:val="-2"/>
        </w:rPr>
        <w:t> </w:t>
      </w:r>
      <w:r>
        <w:rPr/>
        <w:t>ostali</w:t>
      </w:r>
      <w:r>
        <w:rPr>
          <w:spacing w:val="-2"/>
        </w:rPr>
        <w:t> </w:t>
      </w:r>
      <w:r>
        <w:rPr/>
        <w:t>prihodi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26"/>
      </w:pPr>
      <w:r>
        <w:rPr/>
        <w:t>Nema promjene.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2343" w:val="left" w:leader="none"/>
          <w:tab w:pos="2344" w:val="left" w:leader="none"/>
        </w:tabs>
        <w:spacing w:line="240" w:lineRule="auto" w:before="0" w:after="0"/>
        <w:ind w:left="2343" w:right="0" w:hanging="710"/>
        <w:jc w:val="left"/>
      </w:pPr>
      <w:r>
        <w:rPr/>
        <w:t>Prihodi</w:t>
      </w:r>
      <w:r>
        <w:rPr>
          <w:spacing w:val="-2"/>
        </w:rPr>
        <w:t> </w:t>
      </w:r>
      <w:r>
        <w:rPr/>
        <w:t>od prodaje</w:t>
      </w:r>
      <w:r>
        <w:rPr>
          <w:spacing w:val="-3"/>
        </w:rPr>
        <w:t> </w:t>
      </w:r>
      <w:r>
        <w:rPr/>
        <w:t>neproizvedene</w:t>
      </w:r>
      <w:r>
        <w:rPr>
          <w:spacing w:val="-3"/>
        </w:rPr>
        <w:t> </w:t>
      </w:r>
      <w:r>
        <w:rPr/>
        <w:t>dugotrajne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926"/>
      </w:pPr>
      <w:r>
        <w:rPr/>
        <w:t>Nema promjene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420" w:val="left" w:leader="none"/>
          <w:tab w:pos="2421" w:val="left" w:leader="none"/>
        </w:tabs>
        <w:spacing w:line="240" w:lineRule="auto" w:before="0" w:after="0"/>
        <w:ind w:left="2420" w:right="0" w:hanging="710"/>
        <w:jc w:val="left"/>
      </w:pP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3"/>
        </w:rPr>
        <w:t> </w:t>
      </w: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4"/>
        </w:rPr>
        <w:t> </w:t>
      </w:r>
      <w:r>
        <w:rPr/>
        <w:t>imovine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938"/>
      </w:pPr>
      <w:r>
        <w:rPr/>
        <w:t>Nema promjene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5"/>
        <w:ind w:right="983"/>
      </w:pPr>
      <w:r>
        <w:rPr/>
        <w:t>Višak</w:t>
      </w:r>
      <w:r>
        <w:rPr>
          <w:spacing w:val="-1"/>
        </w:rPr>
        <w:t> </w:t>
      </w:r>
      <w:r>
        <w:rPr/>
        <w:t>prihoda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938"/>
      </w:pPr>
      <w:r>
        <w:rPr/>
        <w:t>Odnosi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na</w:t>
      </w:r>
      <w:r>
        <w:rPr>
          <w:spacing w:val="37"/>
        </w:rPr>
        <w:t> </w:t>
      </w:r>
      <w:r>
        <w:rPr/>
        <w:t>sredstva</w:t>
      </w:r>
      <w:r>
        <w:rPr>
          <w:spacing w:val="-14"/>
        </w:rPr>
        <w:t> </w:t>
      </w:r>
      <w:r>
        <w:rPr/>
        <w:t>sukladno</w:t>
      </w:r>
      <w:r>
        <w:rPr>
          <w:spacing w:val="-11"/>
        </w:rPr>
        <w:t> </w:t>
      </w:r>
      <w:r>
        <w:rPr/>
        <w:t>izvršenju</w:t>
      </w:r>
      <w:r>
        <w:rPr>
          <w:spacing w:val="-12"/>
        </w:rPr>
        <w:t> </w:t>
      </w:r>
      <w:r>
        <w:rPr/>
        <w:t>proračuna</w:t>
      </w:r>
      <w:r>
        <w:rPr>
          <w:spacing w:val="-12"/>
        </w:rPr>
        <w:t> </w:t>
      </w:r>
      <w:r>
        <w:rPr/>
        <w:t>za</w:t>
      </w:r>
      <w:r>
        <w:rPr>
          <w:spacing w:val="-11"/>
        </w:rPr>
        <w:t> </w:t>
      </w:r>
      <w:r>
        <w:rPr/>
        <w:t>2023.</w:t>
      </w:r>
      <w:r>
        <w:rPr>
          <w:spacing w:val="-11"/>
        </w:rPr>
        <w:t> </w:t>
      </w:r>
      <w:r>
        <w:rPr/>
        <w:t>godinu.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  <w:tab w:pos="939" w:val="left" w:leader="none"/>
        </w:tabs>
        <w:spacing w:line="252" w:lineRule="exact" w:before="1" w:after="0"/>
        <w:ind w:left="938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1"/>
          <w:sz w:val="22"/>
        </w:rPr>
        <w:t>Opći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pacing w:val="-1"/>
          <w:sz w:val="22"/>
        </w:rPr>
        <w:t>prihodi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pacing w:val="-1"/>
          <w:sz w:val="22"/>
        </w:rPr>
        <w:t>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pacing w:val="-1"/>
          <w:sz w:val="22"/>
        </w:rPr>
        <w:t>primici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4.202,00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eura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-višak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prihoda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  <w:tab w:pos="939" w:val="left" w:leader="none"/>
        </w:tabs>
        <w:spacing w:line="252" w:lineRule="exact" w:before="0" w:after="0"/>
        <w:ind w:left="938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Zakup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poljoprivrednog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zemljišta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18.725,00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eura-višak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prihoda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  <w:tab w:pos="939" w:val="left" w:leader="none"/>
        </w:tabs>
        <w:spacing w:line="253" w:lineRule="exact" w:before="0" w:after="0"/>
        <w:ind w:left="938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95"/>
          <w:sz w:val="22"/>
        </w:rPr>
        <w:t>Pomoć</w:t>
      </w:r>
      <w:r>
        <w:rPr>
          <w:rFonts w:ascii="Arial MT" w:hAnsi="Arial MT"/>
          <w:spacing w:val="15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47.000,00</w:t>
      </w:r>
      <w:r>
        <w:rPr>
          <w:rFonts w:ascii="Arial MT" w:hAnsi="Arial MT"/>
          <w:spacing w:val="14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eura-višak</w:t>
      </w:r>
      <w:r>
        <w:rPr>
          <w:rFonts w:ascii="Arial MT" w:hAnsi="Arial MT"/>
          <w:spacing w:val="14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prihoda</w:t>
      </w:r>
    </w:p>
    <w:p>
      <w:pPr>
        <w:spacing w:after="0" w:line="253" w:lineRule="exact"/>
        <w:jc w:val="left"/>
        <w:rPr>
          <w:rFonts w:ascii="Arial MT" w:hAnsi="Arial MT"/>
          <w:sz w:val="22"/>
        </w:rPr>
        <w:sectPr>
          <w:pgSz w:w="11910" w:h="16840"/>
          <w:pgMar w:top="1320" w:bottom="280" w:left="1200" w:right="860"/>
        </w:sect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72" w:after="0"/>
        <w:ind w:left="525" w:right="0" w:hanging="308"/>
        <w:jc w:val="left"/>
      </w:pPr>
      <w:r>
        <w:rPr/>
        <w:t>RASHODI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IZDACI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78" w:lineRule="auto" w:before="215"/>
        <w:ind w:left="218" w:right="426"/>
      </w:pPr>
      <w:r>
        <w:rPr/>
        <w:t>Prijedlogom</w:t>
      </w:r>
      <w:r>
        <w:rPr>
          <w:spacing w:val="12"/>
        </w:rPr>
        <w:t> </w:t>
      </w:r>
      <w:r>
        <w:rPr/>
        <w:t>II.</w:t>
      </w:r>
      <w:r>
        <w:rPr>
          <w:spacing w:val="10"/>
        </w:rPr>
        <w:t> </w:t>
      </w:r>
      <w:r>
        <w:rPr/>
        <w:t>Izmjena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dopuna</w:t>
      </w:r>
      <w:r>
        <w:rPr>
          <w:spacing w:val="10"/>
        </w:rPr>
        <w:t> </w:t>
      </w:r>
      <w:r>
        <w:rPr/>
        <w:t>Proračuna</w:t>
      </w:r>
      <w:r>
        <w:rPr>
          <w:spacing w:val="8"/>
        </w:rPr>
        <w:t> </w:t>
      </w:r>
      <w:r>
        <w:rPr/>
        <w:t>za</w:t>
      </w:r>
      <w:r>
        <w:rPr>
          <w:spacing w:val="13"/>
        </w:rPr>
        <w:t> </w:t>
      </w:r>
      <w:r>
        <w:rPr/>
        <w:t>2024.</w:t>
      </w:r>
      <w:r>
        <w:rPr>
          <w:spacing w:val="12"/>
        </w:rPr>
        <w:t> </w:t>
      </w:r>
      <w:r>
        <w:rPr/>
        <w:t>godinu</w:t>
      </w:r>
      <w:r>
        <w:rPr>
          <w:spacing w:val="13"/>
        </w:rPr>
        <w:t> </w:t>
      </w:r>
      <w:r>
        <w:rPr/>
        <w:t>ukupni</w:t>
      </w:r>
      <w:r>
        <w:rPr>
          <w:spacing w:val="12"/>
        </w:rPr>
        <w:t> </w:t>
      </w:r>
      <w:r>
        <w:rPr/>
        <w:t>rashodi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izdaci</w:t>
      </w:r>
      <w:r>
        <w:rPr>
          <w:spacing w:val="-59"/>
        </w:rPr>
        <w:t> </w:t>
      </w:r>
      <w:r>
        <w:rPr/>
        <w:t>proračuna</w:t>
      </w:r>
      <w:r>
        <w:rPr>
          <w:spacing w:val="54"/>
        </w:rPr>
        <w:t> </w:t>
      </w:r>
      <w:r>
        <w:rPr/>
        <w:t>smanjuju</w:t>
      </w:r>
      <w:r>
        <w:rPr>
          <w:spacing w:val="-5"/>
        </w:rPr>
        <w:t> </w:t>
      </w:r>
      <w:r>
        <w:rPr/>
        <w:t>se</w:t>
      </w:r>
      <w:r>
        <w:rPr>
          <w:spacing w:val="53"/>
        </w:rPr>
        <w:t> </w:t>
      </w:r>
      <w:r>
        <w:rPr/>
        <w:t>za</w:t>
      </w:r>
      <w:r>
        <w:rPr>
          <w:spacing w:val="-4"/>
        </w:rPr>
        <w:t> </w:t>
      </w:r>
      <w:r>
        <w:rPr/>
        <w:t>1.681.132,00</w:t>
      </w:r>
      <w:r>
        <w:rPr>
          <w:spacing w:val="-5"/>
        </w:rPr>
        <w:t> </w:t>
      </w:r>
      <w:r>
        <w:rPr/>
        <w:t>eura</w:t>
      </w:r>
      <w:r>
        <w:rPr>
          <w:spacing w:val="-6"/>
        </w:rPr>
        <w:t> </w:t>
      </w:r>
      <w:r>
        <w:rPr/>
        <w:t>te</w:t>
      </w:r>
      <w:r>
        <w:rPr>
          <w:spacing w:val="-4"/>
        </w:rPr>
        <w:t> </w:t>
      </w:r>
      <w:r>
        <w:rPr/>
        <w:t>iznose</w:t>
      </w:r>
      <w:r>
        <w:rPr>
          <w:spacing w:val="-2"/>
        </w:rPr>
        <w:t> </w:t>
      </w:r>
      <w:r>
        <w:rPr/>
        <w:t>2.207.589,00</w:t>
      </w:r>
      <w:r>
        <w:rPr>
          <w:spacing w:val="-3"/>
        </w:rPr>
        <w:t> </w:t>
      </w:r>
      <w:r>
        <w:rPr/>
        <w:t>eura.</w:t>
      </w:r>
    </w:p>
    <w:p>
      <w:pPr>
        <w:pStyle w:val="BodyText"/>
        <w:spacing w:line="276" w:lineRule="auto" w:before="196"/>
        <w:ind w:left="218" w:right="551" w:firstLine="736"/>
        <w:jc w:val="both"/>
      </w:pPr>
      <w:r>
        <w:rPr/>
        <w:t>U strukturi ukupnih rashoda i izdataka Proračuna predlaže se smanjenje rashoda</w:t>
      </w:r>
      <w:r>
        <w:rPr>
          <w:spacing w:val="1"/>
        </w:rPr>
        <w:t> </w:t>
      </w:r>
      <w:r>
        <w:rPr/>
        <w:t>poslovanja za 134.001,00 eura te smanjenje rashoda za nabavu nefinancijske imovine za</w:t>
      </w:r>
      <w:r>
        <w:rPr>
          <w:spacing w:val="1"/>
        </w:rPr>
        <w:t> </w:t>
      </w:r>
      <w:r>
        <w:rPr/>
        <w:t>1.547.131,00</w:t>
      </w:r>
      <w:r>
        <w:rPr>
          <w:spacing w:val="-1"/>
        </w:rPr>
        <w:t> </w:t>
      </w:r>
      <w:r>
        <w:rPr/>
        <w:t>eura.</w:t>
      </w:r>
    </w:p>
    <w:p>
      <w:pPr>
        <w:pStyle w:val="BodyText"/>
        <w:spacing w:line="278" w:lineRule="auto" w:before="200"/>
        <w:ind w:left="218"/>
      </w:pPr>
      <w:r>
        <w:rPr>
          <w:spacing w:val="-1"/>
        </w:rPr>
        <w:t>Tablica</w:t>
      </w:r>
      <w:r>
        <w:rPr>
          <w:spacing w:val="-13"/>
        </w:rPr>
        <w:t> </w:t>
      </w:r>
      <w:r>
        <w:rPr>
          <w:spacing w:val="-1"/>
        </w:rPr>
        <w:t>2.</w:t>
      </w:r>
      <w:r>
        <w:rPr>
          <w:spacing w:val="-12"/>
        </w:rPr>
        <w:t> </w:t>
      </w:r>
      <w:r>
        <w:rPr>
          <w:spacing w:val="-1"/>
        </w:rPr>
        <w:t>Planirani</w:t>
      </w:r>
      <w:r>
        <w:rPr>
          <w:spacing w:val="-13"/>
        </w:rPr>
        <w:t> </w:t>
      </w:r>
      <w:r>
        <w:rPr>
          <w:spacing w:val="-1"/>
        </w:rPr>
        <w:t>rashodi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izdaci</w:t>
      </w:r>
      <w:r>
        <w:rPr>
          <w:spacing w:val="-13"/>
        </w:rPr>
        <w:t> </w:t>
      </w:r>
      <w:r>
        <w:rPr>
          <w:spacing w:val="-1"/>
        </w:rPr>
        <w:t>Proračuna</w:t>
      </w:r>
      <w:r>
        <w:rPr>
          <w:spacing w:val="-15"/>
        </w:rPr>
        <w:t> </w:t>
      </w:r>
      <w:r>
        <w:rPr/>
        <w:t>Opčine</w:t>
      </w:r>
      <w:r>
        <w:rPr>
          <w:spacing w:val="-13"/>
        </w:rPr>
        <w:t> </w:t>
      </w:r>
      <w:r>
        <w:rPr/>
        <w:t>Tompojevci</w:t>
      </w:r>
      <w:r>
        <w:rPr>
          <w:spacing w:val="-13"/>
        </w:rPr>
        <w:t> </w:t>
      </w:r>
      <w:r>
        <w:rPr/>
        <w:t>za</w:t>
      </w:r>
      <w:r>
        <w:rPr>
          <w:spacing w:val="-15"/>
        </w:rPr>
        <w:t> </w:t>
      </w:r>
      <w:r>
        <w:rPr/>
        <w:t>2024.</w:t>
      </w:r>
      <w:r>
        <w:rPr>
          <w:spacing w:val="-12"/>
        </w:rPr>
        <w:t> </w:t>
      </w:r>
      <w:r>
        <w:rPr/>
        <w:t>godinu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prijedlog</w:t>
      </w:r>
      <w:r>
        <w:rPr>
          <w:spacing w:val="-58"/>
        </w:rPr>
        <w:t> </w:t>
      </w:r>
      <w:r>
        <w:rPr/>
        <w:t>povećanja/smanjenja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985"/>
        <w:gridCol w:w="1985"/>
        <w:gridCol w:w="1843"/>
      </w:tblGrid>
      <w:tr>
        <w:trPr>
          <w:trHeight w:val="544" w:hRule="atLeast"/>
        </w:trPr>
        <w:tc>
          <w:tcPr>
            <w:tcW w:w="3687" w:type="dxa"/>
          </w:tcPr>
          <w:p>
            <w:pPr>
              <w:pStyle w:val="TableParagraph"/>
              <w:spacing w:before="15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1"/>
              <w:ind w:right="9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2024.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1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Promjena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</w:p>
          <w:p>
            <w:pPr>
              <w:pStyle w:val="TableParagraph"/>
              <w:spacing w:before="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2024.-rebalans</w:t>
            </w:r>
          </w:p>
        </w:tc>
      </w:tr>
      <w:tr>
        <w:trPr>
          <w:trHeight w:val="263" w:hRule="atLeast"/>
        </w:trPr>
        <w:tc>
          <w:tcPr>
            <w:tcW w:w="3687" w:type="dxa"/>
          </w:tcPr>
          <w:p>
            <w:pPr>
              <w:pStyle w:val="TableParagraph"/>
              <w:spacing w:before="2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1.353.856,00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-134.001,00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1.219.855,00</w:t>
            </w:r>
          </w:p>
        </w:tc>
      </w:tr>
      <w:tr>
        <w:trPr>
          <w:trHeight w:val="397" w:hRule="atLeast"/>
        </w:trPr>
        <w:tc>
          <w:tcPr>
            <w:tcW w:w="3687" w:type="dxa"/>
          </w:tcPr>
          <w:p>
            <w:pPr>
              <w:pStyle w:val="TableParagraph"/>
              <w:spacing w:before="8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zaposlene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z w:val="18"/>
              </w:rPr>
              <w:t>359.430,00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18.120,00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377.550,00</w:t>
            </w:r>
          </w:p>
        </w:tc>
      </w:tr>
      <w:tr>
        <w:trPr>
          <w:trHeight w:val="395" w:hRule="atLeast"/>
        </w:trPr>
        <w:tc>
          <w:tcPr>
            <w:tcW w:w="3687" w:type="dxa"/>
          </w:tcPr>
          <w:p>
            <w:pPr>
              <w:pStyle w:val="TableParagraph"/>
              <w:spacing w:before="8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rashodi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z w:val="18"/>
              </w:rPr>
              <w:t>734.561,00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-163.091,00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571.470,00</w:t>
            </w:r>
          </w:p>
        </w:tc>
      </w:tr>
      <w:tr>
        <w:trPr>
          <w:trHeight w:val="397" w:hRule="atLeast"/>
        </w:trPr>
        <w:tc>
          <w:tcPr>
            <w:tcW w:w="3687" w:type="dxa"/>
          </w:tcPr>
          <w:p>
            <w:pPr>
              <w:pStyle w:val="TableParagraph"/>
              <w:spacing w:before="9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rashodi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z w:val="18"/>
              </w:rPr>
              <w:t>6.530,00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6.530,00</w:t>
            </w:r>
          </w:p>
        </w:tc>
      </w:tr>
      <w:tr>
        <w:trPr>
          <w:trHeight w:val="551" w:hRule="atLeast"/>
        </w:trPr>
        <w:tc>
          <w:tcPr>
            <w:tcW w:w="3687" w:type="dxa"/>
          </w:tcPr>
          <w:p>
            <w:pPr>
              <w:pStyle w:val="TableParagraph"/>
              <w:spacing w:before="56"/>
              <w:ind w:left="107" w:right="12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države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z w:val="18"/>
              </w:rPr>
              <w:t>116.785,00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-3.980,00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112.805,00</w:t>
            </w:r>
          </w:p>
        </w:tc>
      </w:tr>
      <w:tr>
        <w:trPr>
          <w:trHeight w:val="655" w:hRule="atLeast"/>
        </w:trPr>
        <w:tc>
          <w:tcPr>
            <w:tcW w:w="3687" w:type="dxa"/>
          </w:tcPr>
          <w:p>
            <w:pPr>
              <w:pStyle w:val="TableParagraph"/>
              <w:spacing w:line="218" w:lineRule="exact"/>
              <w:ind w:left="107" w:right="124"/>
              <w:jc w:val="left"/>
              <w:rPr>
                <w:sz w:val="18"/>
              </w:rPr>
            </w:pPr>
            <w:r>
              <w:rPr>
                <w:sz w:val="18"/>
              </w:rPr>
              <w:t>37 Naknade građanima i kućanstvima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na temelju osiguranja i druge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naknade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z w:val="18"/>
              </w:rPr>
              <w:t>60.830,00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10.760,00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71.590,00</w:t>
            </w:r>
          </w:p>
        </w:tc>
      </w:tr>
      <w:tr>
        <w:trPr>
          <w:trHeight w:val="398" w:hRule="atLeast"/>
        </w:trPr>
        <w:tc>
          <w:tcPr>
            <w:tcW w:w="3687" w:type="dxa"/>
          </w:tcPr>
          <w:p>
            <w:pPr>
              <w:pStyle w:val="TableParagraph"/>
              <w:spacing w:before="9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rashodi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z w:val="18"/>
              </w:rPr>
              <w:t>75.720,00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4.190,00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79.910,00</w:t>
            </w:r>
          </w:p>
        </w:tc>
      </w:tr>
      <w:tr>
        <w:trPr>
          <w:trHeight w:val="436" w:hRule="atLeast"/>
        </w:trPr>
        <w:tc>
          <w:tcPr>
            <w:tcW w:w="3687" w:type="dxa"/>
          </w:tcPr>
          <w:p>
            <w:pPr>
              <w:pStyle w:val="TableParagraph"/>
              <w:spacing w:line="218" w:lineRule="exact"/>
              <w:ind w:left="107" w:right="9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2.534.865,00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-1.547.131,00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987.734,00</w:t>
            </w:r>
          </w:p>
        </w:tc>
      </w:tr>
      <w:tr>
        <w:trPr>
          <w:trHeight w:val="438" w:hRule="atLeast"/>
        </w:trPr>
        <w:tc>
          <w:tcPr>
            <w:tcW w:w="3687" w:type="dxa"/>
          </w:tcPr>
          <w:p>
            <w:pPr>
              <w:pStyle w:val="TableParagraph"/>
              <w:spacing w:line="220" w:lineRule="exact"/>
              <w:ind w:left="107" w:right="394"/>
              <w:jc w:val="left"/>
              <w:rPr>
                <w:sz w:val="18"/>
              </w:rPr>
            </w:pPr>
            <w:r>
              <w:rPr>
                <w:sz w:val="18"/>
              </w:rPr>
              <w:t>42 Rashodi za nabavu proizvedene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2.513.235,00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z w:val="18"/>
              </w:rPr>
              <w:t>-1.547.261,00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z w:val="18"/>
              </w:rPr>
              <w:t>965.974,00</w:t>
            </w:r>
          </w:p>
        </w:tc>
      </w:tr>
      <w:tr>
        <w:trPr>
          <w:trHeight w:val="435" w:hRule="atLeast"/>
        </w:trPr>
        <w:tc>
          <w:tcPr>
            <w:tcW w:w="3687" w:type="dxa"/>
          </w:tcPr>
          <w:p>
            <w:pPr>
              <w:pStyle w:val="TableParagraph"/>
              <w:spacing w:line="218" w:lineRule="exact"/>
              <w:ind w:left="107" w:right="358"/>
              <w:jc w:val="left"/>
              <w:rPr>
                <w:sz w:val="18"/>
              </w:rPr>
            </w:pPr>
            <w:r>
              <w:rPr>
                <w:sz w:val="18"/>
              </w:rPr>
              <w:t>45 Rashodi za dodatna ulaganja na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imovini</w:t>
            </w:r>
          </w:p>
        </w:tc>
        <w:tc>
          <w:tcPr>
            <w:tcW w:w="1985" w:type="dxa"/>
          </w:tcPr>
          <w:p>
            <w:pPr>
              <w:pStyle w:val="TableParagraph"/>
              <w:spacing w:line="216" w:lineRule="exact"/>
              <w:ind w:right="95"/>
              <w:rPr>
                <w:sz w:val="18"/>
              </w:rPr>
            </w:pPr>
            <w:r>
              <w:rPr>
                <w:sz w:val="18"/>
              </w:rPr>
              <w:t>21.630,00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21.760,00</w:t>
            </w:r>
          </w:p>
        </w:tc>
      </w:tr>
      <w:tr>
        <w:trPr>
          <w:trHeight w:val="437" w:hRule="atLeast"/>
        </w:trPr>
        <w:tc>
          <w:tcPr>
            <w:tcW w:w="3687" w:type="dxa"/>
          </w:tcPr>
          <w:p>
            <w:pPr>
              <w:pStyle w:val="TableParagraph"/>
              <w:spacing w:line="220" w:lineRule="exact"/>
              <w:ind w:left="107" w:right="4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985" w:type="dxa"/>
          </w:tcPr>
          <w:p>
            <w:pPr>
              <w:pStyle w:val="TableParagraph"/>
              <w:spacing w:line="21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3687" w:type="dxa"/>
          </w:tcPr>
          <w:p>
            <w:pPr>
              <w:pStyle w:val="TableParagraph"/>
              <w:spacing w:line="211" w:lineRule="exact" w:before="163"/>
              <w:ind w:left="10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dionice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udjele u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glavnici</w:t>
            </w:r>
          </w:p>
        </w:tc>
        <w:tc>
          <w:tcPr>
            <w:tcW w:w="1985" w:type="dxa"/>
          </w:tcPr>
          <w:p>
            <w:pPr>
              <w:pStyle w:val="TableParagraph"/>
              <w:spacing w:line="216" w:lineRule="exact"/>
              <w:ind w:right="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3687" w:type="dxa"/>
          </w:tcPr>
          <w:p>
            <w:pPr>
              <w:pStyle w:val="TableParagraph"/>
              <w:spacing w:before="11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(3+4+5)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3.888.721,00</w:t>
            </w:r>
          </w:p>
        </w:tc>
        <w:tc>
          <w:tcPr>
            <w:tcW w:w="1985" w:type="dxa"/>
          </w:tcPr>
          <w:p>
            <w:pPr>
              <w:pStyle w:val="TableParagraph"/>
              <w:spacing w:line="218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-1.681.132,00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8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2.207.589,00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154"/>
        <w:ind w:left="218" w:right="426"/>
      </w:pPr>
      <w:r>
        <w:rPr/>
        <w:t>U</w:t>
      </w:r>
      <w:r>
        <w:rPr>
          <w:spacing w:val="30"/>
        </w:rPr>
        <w:t> </w:t>
      </w:r>
      <w:r>
        <w:rPr/>
        <w:t>nastavku</w:t>
      </w:r>
      <w:r>
        <w:rPr>
          <w:spacing w:val="59"/>
        </w:rPr>
        <w:t> </w:t>
      </w:r>
      <w:r>
        <w:rPr/>
        <w:t>se</w:t>
      </w:r>
      <w:r>
        <w:rPr>
          <w:spacing w:val="61"/>
        </w:rPr>
        <w:t> </w:t>
      </w:r>
      <w:r>
        <w:rPr/>
        <w:t>daje</w:t>
      </w:r>
      <w:r>
        <w:rPr>
          <w:spacing w:val="61"/>
        </w:rPr>
        <w:t> </w:t>
      </w:r>
      <w:r>
        <w:rPr/>
        <w:t>prikaz</w:t>
      </w:r>
      <w:r>
        <w:rPr>
          <w:spacing w:val="61"/>
        </w:rPr>
        <w:t> </w:t>
      </w:r>
      <w:r>
        <w:rPr/>
        <w:t>promjena</w:t>
      </w:r>
      <w:r>
        <w:rPr>
          <w:spacing w:val="59"/>
        </w:rPr>
        <w:t> </w:t>
      </w:r>
      <w:r>
        <w:rPr/>
        <w:t>na</w:t>
      </w:r>
      <w:r>
        <w:rPr>
          <w:spacing w:val="61"/>
        </w:rPr>
        <w:t> </w:t>
      </w:r>
      <w:r>
        <w:rPr/>
        <w:t>osnovnim</w:t>
      </w:r>
      <w:r>
        <w:rPr>
          <w:spacing w:val="1"/>
        </w:rPr>
        <w:t> </w:t>
      </w:r>
      <w:r>
        <w:rPr/>
        <w:t>skupinama</w:t>
      </w:r>
      <w:r>
        <w:rPr>
          <w:spacing w:val="59"/>
        </w:rPr>
        <w:t> </w:t>
      </w:r>
      <w:r>
        <w:rPr/>
        <w:t>rashoda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izdataka</w:t>
      </w:r>
      <w:r>
        <w:rPr>
          <w:spacing w:val="29"/>
        </w:rPr>
        <w:t> </w:t>
      </w:r>
      <w:r>
        <w:rPr/>
        <w:t>u</w:t>
      </w:r>
      <w:r>
        <w:rPr>
          <w:spacing w:val="-59"/>
        </w:rPr>
        <w:t> </w:t>
      </w:r>
      <w:r>
        <w:rPr/>
        <w:t>odnosu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tekući</w:t>
      </w:r>
      <w:r>
        <w:rPr>
          <w:spacing w:val="-2"/>
        </w:rPr>
        <w:t> </w:t>
      </w:r>
      <w:r>
        <w:rPr/>
        <w:t>plan</w:t>
      </w:r>
      <w:r>
        <w:rPr>
          <w:spacing w:val="-5"/>
        </w:rPr>
        <w:t> </w:t>
      </w:r>
      <w:r>
        <w:rPr/>
        <w:t>Proračuna.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right="1705"/>
      </w:pP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218" w:right="555" w:firstLine="707"/>
        <w:jc w:val="both"/>
      </w:pPr>
      <w:r>
        <w:rPr>
          <w:w w:val="95"/>
        </w:rPr>
        <w:t>Veći su za 18.120,00 eura Odlukom Općinskog Vijeća povećala se bruto plaća</w:t>
      </w:r>
      <w:r>
        <w:rPr>
          <w:spacing w:val="1"/>
          <w:w w:val="95"/>
        </w:rPr>
        <w:t> </w:t>
      </w:r>
      <w:r>
        <w:rPr/>
        <w:t>dužnosnicima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djelatnicima</w:t>
      </w:r>
      <w:r>
        <w:rPr>
          <w:spacing w:val="-5"/>
        </w:rPr>
        <w:t> </w:t>
      </w:r>
      <w:r>
        <w:rPr/>
        <w:t>kao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davanja</w:t>
      </w:r>
      <w:r>
        <w:rPr>
          <w:spacing w:val="-7"/>
        </w:rPr>
        <w:t> </w:t>
      </w:r>
      <w:r>
        <w:rPr/>
        <w:t>za</w:t>
      </w:r>
      <w:r>
        <w:rPr>
          <w:spacing w:val="-4"/>
        </w:rPr>
        <w:t> </w:t>
      </w:r>
      <w:r>
        <w:rPr/>
        <w:t>doprinose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plaću.</w:t>
      </w:r>
    </w:p>
    <w:p>
      <w:pPr>
        <w:spacing w:after="0" w:line="278" w:lineRule="auto"/>
        <w:jc w:val="both"/>
        <w:sectPr>
          <w:pgSz w:w="11910" w:h="16840"/>
          <w:pgMar w:top="1580" w:bottom="280" w:left="1200" w:right="860"/>
        </w:sectPr>
      </w:pPr>
    </w:p>
    <w:p>
      <w:pPr>
        <w:pStyle w:val="Heading1"/>
        <w:spacing w:before="83"/>
        <w:ind w:right="1703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3"/>
        </w:rPr>
        <w:t> </w:t>
      </w:r>
      <w:r>
        <w:rPr/>
        <w:t>rashodi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218" w:right="549" w:firstLine="736"/>
        <w:jc w:val="both"/>
      </w:pPr>
      <w:r>
        <w:rPr/>
        <w:t>Ukupni materijalni rashodi se planiraju u iznosu</w:t>
      </w:r>
      <w:r>
        <w:rPr>
          <w:spacing w:val="61"/>
        </w:rPr>
        <w:t> </w:t>
      </w:r>
      <w:r>
        <w:rPr/>
        <w:t>571.470,00 eura, odnosno manji su</w:t>
      </w:r>
      <w:r>
        <w:rPr>
          <w:spacing w:val="1"/>
        </w:rPr>
        <w:t> </w:t>
      </w:r>
      <w:r>
        <w:rPr/>
        <w:t>za 163.091,00 eura. Unutar skupine 32 neke stavke su se povećale kao npr. Rashodi za</w:t>
      </w:r>
      <w:r>
        <w:rPr>
          <w:spacing w:val="1"/>
        </w:rPr>
        <w:t> </w:t>
      </w:r>
      <w:r>
        <w:rPr/>
        <w:t>usluge (323 odnosi se na usluge tekućeg i investicijskog održavanja postrojenja i opreme,</w:t>
      </w:r>
      <w:r>
        <w:rPr>
          <w:spacing w:val="1"/>
        </w:rPr>
        <w:t> </w:t>
      </w:r>
      <w:r>
        <w:rPr/>
        <w:t>prijevoznih sredstava, usluge promidžbe i informiranja, reprezentacija i ostale usluge) a</w:t>
      </w:r>
      <w:r>
        <w:rPr>
          <w:spacing w:val="1"/>
        </w:rPr>
        <w:t> </w:t>
      </w:r>
      <w:r>
        <w:rPr/>
        <w:t>smanjili se rashodi za materijal i energiju (322 za sadnice-drvored koje se plaćanje planira u</w:t>
      </w:r>
      <w:r>
        <w:rPr>
          <w:spacing w:val="-59"/>
        </w:rPr>
        <w:t> </w:t>
      </w:r>
      <w:r>
        <w:rPr/>
        <w:t>2025. godini, materijal za investicijsko održavanje objekata, božićni ukrasi i sl.) te druga</w:t>
      </w:r>
      <w:r>
        <w:rPr>
          <w:spacing w:val="1"/>
        </w:rPr>
        <w:t> </w:t>
      </w:r>
      <w:r>
        <w:rPr/>
        <w:t>manja</w:t>
      </w:r>
      <w:r>
        <w:rPr>
          <w:spacing w:val="-4"/>
        </w:rPr>
        <w:t> </w:t>
      </w:r>
      <w:r>
        <w:rPr/>
        <w:t>usklađenja</w:t>
      </w:r>
      <w:r>
        <w:rPr>
          <w:spacing w:val="-1"/>
        </w:rPr>
        <w:t> </w:t>
      </w:r>
      <w:r>
        <w:rPr/>
        <w:t>unutar</w:t>
      </w:r>
      <w:r>
        <w:rPr>
          <w:spacing w:val="-1"/>
        </w:rPr>
        <w:t> </w:t>
      </w:r>
      <w:r>
        <w:rPr/>
        <w:t>podskupine</w:t>
      </w:r>
      <w:r>
        <w:rPr>
          <w:spacing w:val="-4"/>
        </w:rPr>
        <w:t> </w:t>
      </w:r>
      <w:r>
        <w:rPr/>
        <w:t>(32).</w:t>
      </w:r>
    </w:p>
    <w:p>
      <w:pPr>
        <w:pStyle w:val="Heading1"/>
        <w:spacing w:before="203"/>
        <w:ind w:right="1705"/>
      </w:pPr>
      <w:r>
        <w:rPr/>
        <w:t>34</w:t>
      </w:r>
      <w:r>
        <w:rPr>
          <w:spacing w:val="-1"/>
        </w:rPr>
        <w:t> </w:t>
      </w:r>
      <w:r>
        <w:rPr/>
        <w:t>Financijski</w:t>
      </w:r>
      <w:r>
        <w:rPr>
          <w:spacing w:val="-2"/>
        </w:rPr>
        <w:t> </w:t>
      </w:r>
      <w:r>
        <w:rPr/>
        <w:t>rashodi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BodyText"/>
        <w:spacing w:before="94"/>
        <w:ind w:left="938"/>
      </w:pPr>
      <w:r>
        <w:rPr/>
        <w:t>Nema promjene.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1676" w:right="2010"/>
      </w:pPr>
      <w:r>
        <w:rPr/>
        <w:t>36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dane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inozemstvo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unutar</w:t>
      </w:r>
      <w:r>
        <w:rPr>
          <w:spacing w:val="-1"/>
        </w:rPr>
        <w:t> </w:t>
      </w:r>
      <w:r>
        <w:rPr/>
        <w:t>općeg</w:t>
      </w:r>
      <w:r>
        <w:rPr>
          <w:spacing w:val="-4"/>
        </w:rPr>
        <w:t> </w:t>
      </w:r>
      <w:r>
        <w:rPr/>
        <w:t>proračuna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218" w:right="552" w:firstLine="707"/>
        <w:jc w:val="both"/>
      </w:pPr>
      <w:r>
        <w:rPr/>
        <w:t>Smanjuju se za 3.980,00 eura, sredstva su bila planirana za sufinanciranje izrade</w:t>
      </w:r>
      <w:r>
        <w:rPr>
          <w:spacing w:val="1"/>
        </w:rPr>
        <w:t> </w:t>
      </w:r>
      <w:r>
        <w:rPr/>
        <w:t>projektne dokumentacije za rekonstrukciju vodovodne mreže Vodovodu grada Vukovara</w:t>
      </w:r>
      <w:r>
        <w:rPr>
          <w:spacing w:val="1"/>
        </w:rPr>
        <w:t> </w:t>
      </w:r>
      <w:r>
        <w:rPr/>
        <w:t>d.o.o.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3"/>
        <w:ind w:left="1676" w:right="2010"/>
      </w:pPr>
      <w:r>
        <w:rPr/>
        <w:t>37</w:t>
      </w:r>
      <w:r>
        <w:rPr>
          <w:spacing w:val="-2"/>
        </w:rPr>
        <w:t> </w:t>
      </w:r>
      <w:r>
        <w:rPr/>
        <w:t>Naknade</w:t>
      </w:r>
      <w:r>
        <w:rPr>
          <w:spacing w:val="-2"/>
        </w:rPr>
        <w:t> </w:t>
      </w:r>
      <w:r>
        <w:rPr/>
        <w:t>građanima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kućanstvima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76" w:lineRule="auto" w:before="1"/>
        <w:ind w:left="218" w:right="551" w:firstLine="719"/>
        <w:jc w:val="both"/>
      </w:pPr>
      <w:r>
        <w:rPr/>
        <w:t>Naknade građanima i kućanstvima se povećavaju za 10.760,00 eura te iznose</w:t>
      </w:r>
      <w:r>
        <w:rPr>
          <w:spacing w:val="1"/>
        </w:rPr>
        <w:t> </w:t>
      </w:r>
      <w:r>
        <w:rPr/>
        <w:t>71.950,00 eura. Povećavaju se sredstva za naknade novorođene djece, potpora roditeljima</w:t>
      </w:r>
      <w:r>
        <w:rPr>
          <w:spacing w:val="-59"/>
        </w:rPr>
        <w:t> </w:t>
      </w:r>
      <w:r>
        <w:rPr/>
        <w:t>za</w:t>
      </w:r>
      <w:r>
        <w:rPr>
          <w:spacing w:val="1"/>
        </w:rPr>
        <w:t> </w:t>
      </w:r>
      <w:r>
        <w:rPr/>
        <w:t>djecu</w:t>
      </w:r>
      <w:r>
        <w:rPr>
          <w:spacing w:val="1"/>
        </w:rPr>
        <w:t> </w:t>
      </w:r>
      <w:r>
        <w:rPr/>
        <w:t>od prve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života do</w:t>
      </w:r>
      <w:r>
        <w:rPr>
          <w:spacing w:val="1"/>
        </w:rPr>
        <w:t> </w:t>
      </w:r>
      <w:r>
        <w:rPr/>
        <w:t>polaska u</w:t>
      </w:r>
      <w:r>
        <w:rPr>
          <w:spacing w:val="1"/>
        </w:rPr>
        <w:t> </w:t>
      </w:r>
      <w:r>
        <w:rPr/>
        <w:t>prvi razred OŠ</w:t>
      </w:r>
      <w:r>
        <w:rPr>
          <w:spacing w:val="1"/>
        </w:rPr>
        <w:t> </w:t>
      </w:r>
      <w:r>
        <w:rPr/>
        <w:t>i sufinanciranje</w:t>
      </w:r>
      <w:r>
        <w:rPr>
          <w:spacing w:val="1"/>
        </w:rPr>
        <w:t> </w:t>
      </w:r>
      <w:r>
        <w:rPr/>
        <w:t>linijskog</w:t>
      </w:r>
      <w:r>
        <w:rPr>
          <w:spacing w:val="1"/>
        </w:rPr>
        <w:t> </w:t>
      </w:r>
      <w:r>
        <w:rPr/>
        <w:t>prijevoza</w:t>
      </w:r>
      <w:r>
        <w:rPr>
          <w:spacing w:val="-3"/>
        </w:rPr>
        <w:t> </w:t>
      </w:r>
      <w:r>
        <w:rPr/>
        <w:t>putnika.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4"/>
        <w:ind w:right="1703"/>
      </w:pPr>
      <w:r>
        <w:rPr/>
        <w:t>38</w:t>
      </w:r>
      <w:r>
        <w:rPr>
          <w:spacing w:val="-1"/>
        </w:rPr>
        <w:t> </w:t>
      </w:r>
      <w:r>
        <w:rPr/>
        <w:t>Ostali</w:t>
      </w:r>
      <w:r>
        <w:rPr>
          <w:spacing w:val="-2"/>
        </w:rPr>
        <w:t> </w:t>
      </w:r>
      <w:r>
        <w:rPr/>
        <w:t>rashodi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218" w:right="549" w:firstLine="719"/>
        <w:jc w:val="both"/>
      </w:pPr>
      <w:r>
        <w:rPr/>
        <w:t>Ostali rashodi povećavaju se za 4.190,00 eura te se planiraju u iznosu od 79,910,00</w:t>
      </w:r>
      <w:r>
        <w:rPr>
          <w:spacing w:val="1"/>
        </w:rPr>
        <w:t> </w:t>
      </w:r>
      <w:r>
        <w:rPr/>
        <w:t>eura,</w:t>
      </w:r>
      <w:r>
        <w:rPr>
          <w:spacing w:val="-4"/>
        </w:rPr>
        <w:t> </w:t>
      </w:r>
      <w:r>
        <w:rPr/>
        <w:t>odnosi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na</w:t>
      </w:r>
      <w:r>
        <w:rPr>
          <w:spacing w:val="55"/>
        </w:rPr>
        <w:t> </w:t>
      </w:r>
      <w:r>
        <w:rPr/>
        <w:t>povećanje</w:t>
      </w:r>
      <w:r>
        <w:rPr>
          <w:spacing w:val="-3"/>
        </w:rPr>
        <w:t> </w:t>
      </w:r>
      <w:r>
        <w:rPr/>
        <w:t>transfera</w:t>
      </w:r>
      <w:r>
        <w:rPr>
          <w:spacing w:val="-2"/>
        </w:rPr>
        <w:t> </w:t>
      </w:r>
      <w:r>
        <w:rPr/>
        <w:t>DVD-u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ostalim</w:t>
      </w:r>
      <w:r>
        <w:rPr>
          <w:spacing w:val="-1"/>
        </w:rPr>
        <w:t> </w:t>
      </w:r>
      <w:r>
        <w:rPr/>
        <w:t>udrugama.</w:t>
      </w:r>
    </w:p>
    <w:p>
      <w:pPr>
        <w:pStyle w:val="Heading1"/>
        <w:spacing w:before="198"/>
        <w:ind w:right="1703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 nabavu</w:t>
      </w:r>
      <w:r>
        <w:rPr>
          <w:spacing w:val="-4"/>
        </w:rPr>
        <w:t> </w:t>
      </w:r>
      <w:r>
        <w:rPr/>
        <w:t>proizvedene</w:t>
      </w:r>
      <w:r>
        <w:rPr>
          <w:spacing w:val="-2"/>
        </w:rPr>
        <w:t> </w:t>
      </w:r>
      <w:r>
        <w:rPr/>
        <w:t>dugotrajne imovine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before="1"/>
        <w:ind w:left="218" w:right="549" w:firstLine="707"/>
        <w:jc w:val="both"/>
      </w:pPr>
      <w:r>
        <w:rPr/>
        <w:t>Rashodi za nabavu proizvedene dugotrajne imovine</w:t>
      </w:r>
      <w:r>
        <w:rPr>
          <w:spacing w:val="1"/>
        </w:rPr>
        <w:t> </w:t>
      </w:r>
      <w:r>
        <w:rPr/>
        <w:t>smanjuju se</w:t>
      </w:r>
      <w:r>
        <w:rPr>
          <w:spacing w:val="1"/>
        </w:rPr>
        <w:t> </w:t>
      </w:r>
      <w:r>
        <w:rPr/>
        <w:t>za 1.547.131,00</w:t>
      </w:r>
      <w:r>
        <w:rPr>
          <w:spacing w:val="1"/>
        </w:rPr>
        <w:t> </w:t>
      </w:r>
      <w:r>
        <w:rPr/>
        <w:t>eura te je planiran iznos 965.974,00 eura. U toj grupi rashoda</w:t>
      </w:r>
      <w:r>
        <w:rPr>
          <w:spacing w:val="62"/>
        </w:rPr>
        <w:t> </w:t>
      </w:r>
      <w:r>
        <w:rPr/>
        <w:t>smanjile su se stavke za</w:t>
      </w:r>
      <w:r>
        <w:rPr>
          <w:spacing w:val="1"/>
        </w:rPr>
        <w:t> </w:t>
      </w:r>
      <w:r>
        <w:rPr/>
        <w:t>izradu</w:t>
      </w:r>
      <w:r>
        <w:rPr>
          <w:spacing w:val="1"/>
        </w:rPr>
        <w:t> </w:t>
      </w:r>
      <w:r>
        <w:rPr/>
        <w:t>projektne</w:t>
      </w:r>
      <w:r>
        <w:rPr>
          <w:spacing w:val="1"/>
        </w:rPr>
        <w:t> </w:t>
      </w:r>
      <w:r>
        <w:rPr/>
        <w:t>dokumentacije</w:t>
      </w:r>
      <w:r>
        <w:rPr>
          <w:spacing w:val="1"/>
        </w:rPr>
        <w:t> </w:t>
      </w:r>
      <w:r>
        <w:rPr/>
        <w:t>prilaza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ceste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spomen</w:t>
      </w:r>
      <w:r>
        <w:rPr>
          <w:spacing w:val="1"/>
        </w:rPr>
        <w:t> </w:t>
      </w:r>
      <w:r>
        <w:rPr/>
        <w:t>obilježju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Čakovcima,</w:t>
      </w:r>
      <w:r>
        <w:rPr>
          <w:spacing w:val="1"/>
        </w:rPr>
        <w:t> </w:t>
      </w:r>
      <w:r>
        <w:rPr/>
        <w:t>izgradnja</w:t>
      </w:r>
      <w:r>
        <w:rPr>
          <w:spacing w:val="1"/>
        </w:rPr>
        <w:t> </w:t>
      </w:r>
      <w:r>
        <w:rPr/>
        <w:t>parkiralište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sportsku</w:t>
      </w:r>
      <w:r>
        <w:rPr>
          <w:spacing w:val="1"/>
        </w:rPr>
        <w:t> </w:t>
      </w:r>
      <w:r>
        <w:rPr/>
        <w:t>svlačionicu</w:t>
      </w:r>
      <w:r>
        <w:rPr>
          <w:spacing w:val="1"/>
        </w:rPr>
        <w:t> </w:t>
      </w:r>
      <w:r>
        <w:rPr/>
        <w:t>Tompojevci,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sportska</w:t>
      </w:r>
      <w:r>
        <w:rPr>
          <w:spacing w:val="1"/>
        </w:rPr>
        <w:t> </w:t>
      </w:r>
      <w:r>
        <w:rPr/>
        <w:t>svlačionica</w:t>
      </w:r>
      <w:r>
        <w:rPr>
          <w:spacing w:val="1"/>
        </w:rPr>
        <w:t> </w:t>
      </w:r>
      <w:r>
        <w:rPr/>
        <w:t>Tompojevci, Mikluševci, Berak, izgradnja i opremanje dječjeg igrališta u Bokšiću, izrada</w:t>
      </w:r>
      <w:r>
        <w:rPr>
          <w:spacing w:val="1"/>
        </w:rPr>
        <w:t> </w:t>
      </w:r>
      <w:r>
        <w:rPr/>
        <w:t>prostornog plana općine Tompojevci, rekonstrukcija zgrade DVD-a Bokšić, kulturni centar</w:t>
      </w:r>
      <w:r>
        <w:rPr>
          <w:spacing w:val="1"/>
        </w:rPr>
        <w:t> </w:t>
      </w:r>
      <w:r>
        <w:rPr>
          <w:spacing w:val="-1"/>
        </w:rPr>
        <w:t>Mikluševci</w:t>
      </w:r>
      <w:r>
        <w:rPr>
          <w:spacing w:val="-14"/>
        </w:rPr>
        <w:t> </w:t>
      </w:r>
      <w:r>
        <w:rPr>
          <w:spacing w:val="-1"/>
        </w:rPr>
        <w:t>dok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povećale</w:t>
      </w:r>
      <w:r>
        <w:rPr>
          <w:spacing w:val="-12"/>
        </w:rPr>
        <w:t> </w:t>
      </w:r>
      <w:r>
        <w:rPr>
          <w:spacing w:val="-1"/>
        </w:rPr>
        <w:t>stavke</w:t>
      </w:r>
      <w:r>
        <w:rPr>
          <w:spacing w:val="-14"/>
        </w:rPr>
        <w:t> </w:t>
      </w:r>
      <w:r>
        <w:rPr/>
        <w:t>za</w:t>
      </w:r>
      <w:r>
        <w:rPr>
          <w:spacing w:val="-12"/>
        </w:rPr>
        <w:t> </w:t>
      </w:r>
      <w:r>
        <w:rPr/>
        <w:t>nabavu</w:t>
      </w:r>
      <w:r>
        <w:rPr>
          <w:spacing w:val="-15"/>
        </w:rPr>
        <w:t> </w:t>
      </w:r>
      <w:r>
        <w:rPr/>
        <w:t>komunalne</w:t>
      </w:r>
      <w:r>
        <w:rPr>
          <w:spacing w:val="-14"/>
        </w:rPr>
        <w:t> </w:t>
      </w:r>
      <w:r>
        <w:rPr/>
        <w:t>opreme</w:t>
      </w:r>
      <w:r>
        <w:rPr>
          <w:spacing w:val="-12"/>
        </w:rPr>
        <w:t> </w:t>
      </w:r>
      <w:r>
        <w:rPr/>
        <w:t>(kante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obliku</w:t>
      </w:r>
      <w:r>
        <w:rPr>
          <w:spacing w:val="-12"/>
        </w:rPr>
        <w:t> </w:t>
      </w:r>
      <w:r>
        <w:rPr/>
        <w:t>životinja</w:t>
      </w:r>
      <w:r>
        <w:rPr>
          <w:spacing w:val="-59"/>
        </w:rPr>
        <w:t> </w:t>
      </w:r>
      <w:r>
        <w:rPr/>
        <w:t>za</w:t>
      </w:r>
      <w:r>
        <w:rPr>
          <w:spacing w:val="-8"/>
        </w:rPr>
        <w:t> </w:t>
      </w:r>
      <w:r>
        <w:rPr/>
        <w:t>dječja</w:t>
      </w:r>
      <w:r>
        <w:rPr>
          <w:spacing w:val="-9"/>
        </w:rPr>
        <w:t> </w:t>
      </w:r>
      <w:r>
        <w:rPr/>
        <w:t>igrališta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dječji</w:t>
      </w:r>
      <w:r>
        <w:rPr>
          <w:spacing w:val="-10"/>
        </w:rPr>
        <w:t> </w:t>
      </w:r>
      <w:r>
        <w:rPr/>
        <w:t>vrtić</w:t>
      </w:r>
      <w:r>
        <w:rPr>
          <w:spacing w:val="-7"/>
        </w:rPr>
        <w:t> </w:t>
      </w:r>
      <w:r>
        <w:rPr/>
        <w:t>Tompojevci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druga</w:t>
      </w:r>
      <w:r>
        <w:rPr>
          <w:spacing w:val="-11"/>
        </w:rPr>
        <w:t> </w:t>
      </w:r>
      <w:r>
        <w:rPr/>
        <w:t>usklađenja.</w:t>
      </w:r>
    </w:p>
    <w:p>
      <w:pPr>
        <w:pStyle w:val="BodyText"/>
        <w:rPr>
          <w:sz w:val="24"/>
        </w:rPr>
      </w:pPr>
    </w:p>
    <w:p>
      <w:pPr>
        <w:pStyle w:val="Heading1"/>
        <w:spacing w:before="216"/>
        <w:ind w:left="1676" w:right="2130"/>
      </w:pPr>
      <w:r>
        <w:rPr/>
        <w:t>45</w:t>
      </w:r>
      <w:r>
        <w:rPr>
          <w:spacing w:val="-1"/>
        </w:rPr>
        <w:t> </w:t>
      </w:r>
      <w:r>
        <w:rPr/>
        <w:t>Rashodi za</w:t>
      </w:r>
      <w:r>
        <w:rPr>
          <w:spacing w:val="-2"/>
        </w:rPr>
        <w:t> </w:t>
      </w:r>
      <w:r>
        <w:rPr/>
        <w:t>dodatna</w:t>
      </w:r>
      <w:r>
        <w:rPr>
          <w:spacing w:val="-4"/>
        </w:rPr>
        <w:t> </w:t>
      </w:r>
      <w:r>
        <w:rPr/>
        <w:t>ulaganja</w:t>
      </w:r>
      <w:r>
        <w:rPr>
          <w:spacing w:val="-3"/>
        </w:rPr>
        <w:t> </w:t>
      </w:r>
      <w:r>
        <w:rPr/>
        <w:t>na nefinancijskoj</w:t>
      </w:r>
      <w:r>
        <w:rPr>
          <w:spacing w:val="-2"/>
        </w:rPr>
        <w:t> </w:t>
      </w:r>
      <w:r>
        <w:rPr/>
        <w:t>imovini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218" w:right="553" w:firstLine="674"/>
        <w:jc w:val="both"/>
      </w:pP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dodatna</w:t>
      </w:r>
      <w:r>
        <w:rPr>
          <w:spacing w:val="1"/>
        </w:rPr>
        <w:t> </w:t>
      </w:r>
      <w:r>
        <w:rPr/>
        <w:t>ulaganja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nefinancijskoj</w:t>
      </w:r>
      <w:r>
        <w:rPr>
          <w:spacing w:val="1"/>
        </w:rPr>
        <w:t> </w:t>
      </w:r>
      <w:r>
        <w:rPr/>
        <w:t>imovinu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21.760,00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Povećana je stavka</w:t>
      </w:r>
      <w:r>
        <w:rPr>
          <w:spacing w:val="1"/>
        </w:rPr>
        <w:t> </w:t>
      </w:r>
      <w:r>
        <w:rPr/>
        <w:t>za 130,00 eura a odnosi na unutarnje uređenje doma Berak koji je</w:t>
      </w:r>
      <w:r>
        <w:rPr>
          <w:spacing w:val="1"/>
        </w:rPr>
        <w:t> </w:t>
      </w:r>
      <w:r>
        <w:rPr/>
        <w:t>saniran</w:t>
      </w:r>
      <w:r>
        <w:rPr>
          <w:spacing w:val="-13"/>
        </w:rPr>
        <w:t> </w:t>
      </w:r>
      <w:r>
        <w:rPr/>
        <w:t>poslije</w:t>
      </w:r>
      <w:r>
        <w:rPr>
          <w:spacing w:val="-14"/>
        </w:rPr>
        <w:t> </w:t>
      </w:r>
      <w:r>
        <w:rPr/>
        <w:t>olujnog</w:t>
      </w:r>
      <w:r>
        <w:rPr>
          <w:spacing w:val="-13"/>
        </w:rPr>
        <w:t> </w:t>
      </w:r>
      <w:r>
        <w:rPr/>
        <w:t>nevremena</w:t>
      </w:r>
      <w:r>
        <w:rPr>
          <w:spacing w:val="-14"/>
        </w:rPr>
        <w:t> </w:t>
      </w:r>
      <w:r>
        <w:rPr/>
        <w:t>kao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dodatni</w:t>
      </w:r>
      <w:r>
        <w:rPr>
          <w:spacing w:val="-15"/>
        </w:rPr>
        <w:t> </w:t>
      </w:r>
      <w:r>
        <w:rPr/>
        <w:t>radovi</w:t>
      </w:r>
      <w:r>
        <w:rPr>
          <w:spacing w:val="-13"/>
        </w:rPr>
        <w:t> </w:t>
      </w:r>
      <w:r>
        <w:rPr/>
        <w:t>na</w:t>
      </w:r>
      <w:r>
        <w:rPr>
          <w:spacing w:val="-15"/>
        </w:rPr>
        <w:t> </w:t>
      </w:r>
      <w:r>
        <w:rPr/>
        <w:t>Mađarkoj</w:t>
      </w:r>
      <w:r>
        <w:rPr>
          <w:spacing w:val="-12"/>
        </w:rPr>
        <w:t> </w:t>
      </w:r>
      <w:r>
        <w:rPr/>
        <w:t>kući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/>
        <w:t>Čakovcima.</w:t>
      </w:r>
    </w:p>
    <w:p>
      <w:pPr>
        <w:spacing w:after="0" w:line="276" w:lineRule="auto"/>
        <w:jc w:val="both"/>
        <w:sectPr>
          <w:pgSz w:w="11910" w:h="16840"/>
          <w:pgMar w:top="1320" w:bottom="280" w:left="1200" w:right="860"/>
        </w:sectPr>
      </w:pPr>
    </w:p>
    <w:p>
      <w:pPr>
        <w:pStyle w:val="Heading1"/>
        <w:numPr>
          <w:ilvl w:val="0"/>
          <w:numId w:val="1"/>
        </w:numPr>
        <w:tabs>
          <w:tab w:pos="553" w:val="left" w:leader="none"/>
        </w:tabs>
        <w:spacing w:line="240" w:lineRule="auto" w:before="83" w:after="0"/>
        <w:ind w:left="552" w:right="0" w:hanging="335"/>
        <w:jc w:val="left"/>
      </w:pPr>
      <w:r>
        <w:rPr/>
        <w:t>POSEBNI</w:t>
      </w:r>
      <w:r>
        <w:rPr>
          <w:spacing w:val="-3"/>
        </w:rPr>
        <w:t> </w:t>
      </w:r>
      <w:r>
        <w:rPr/>
        <w:t>DIO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80" w:lineRule="auto"/>
        <w:ind w:left="218"/>
      </w:pPr>
      <w:r>
        <w:rPr/>
        <w:t>U</w:t>
      </w:r>
      <w:r>
        <w:rPr>
          <w:spacing w:val="14"/>
        </w:rPr>
        <w:t> </w:t>
      </w:r>
      <w:r>
        <w:rPr/>
        <w:t>posebnom</w:t>
      </w:r>
      <w:r>
        <w:rPr>
          <w:spacing w:val="14"/>
        </w:rPr>
        <w:t> </w:t>
      </w:r>
      <w:r>
        <w:rPr/>
        <w:t>dijelu</w:t>
      </w:r>
      <w:r>
        <w:rPr>
          <w:spacing w:val="16"/>
        </w:rPr>
        <w:t> </w:t>
      </w:r>
      <w:r>
        <w:rPr/>
        <w:t>Proračuna</w:t>
      </w:r>
      <w:r>
        <w:rPr>
          <w:spacing w:val="15"/>
        </w:rPr>
        <w:t> </w:t>
      </w:r>
      <w:r>
        <w:rPr/>
        <w:t>rashodi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izdaci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iskazuju</w:t>
      </w:r>
      <w:r>
        <w:rPr>
          <w:spacing w:val="13"/>
        </w:rPr>
        <w:t> </w:t>
      </w:r>
      <w:r>
        <w:rPr/>
        <w:t>po</w:t>
      </w:r>
      <w:r>
        <w:rPr>
          <w:spacing w:val="16"/>
        </w:rPr>
        <w:t> </w:t>
      </w:r>
      <w:r>
        <w:rPr/>
        <w:t>organizacijskoj</w:t>
      </w:r>
      <w:r>
        <w:rPr>
          <w:spacing w:val="17"/>
        </w:rPr>
        <w:t> </w:t>
      </w:r>
      <w:r>
        <w:rPr/>
        <w:t>i</w:t>
      </w:r>
      <w:r>
        <w:rPr>
          <w:spacing w:val="15"/>
        </w:rPr>
        <w:t> </w:t>
      </w:r>
      <w:r>
        <w:rPr/>
        <w:t>programskoj</w:t>
      </w:r>
      <w:r>
        <w:rPr>
          <w:spacing w:val="-58"/>
        </w:rPr>
        <w:t> </w:t>
      </w:r>
      <w:r>
        <w:rPr/>
        <w:t>klasifikaciji.</w:t>
      </w:r>
    </w:p>
    <w:p>
      <w:pPr>
        <w:pStyle w:val="BodyText"/>
        <w:spacing w:line="276" w:lineRule="auto" w:before="190"/>
        <w:ind w:left="218"/>
      </w:pPr>
      <w:r>
        <w:rPr/>
        <w:t>Tablica</w:t>
      </w:r>
      <w:r>
        <w:rPr>
          <w:spacing w:val="48"/>
        </w:rPr>
        <w:t> </w:t>
      </w:r>
      <w:r>
        <w:rPr/>
        <w:t>4.</w:t>
      </w:r>
      <w:r>
        <w:rPr>
          <w:spacing w:val="49"/>
        </w:rPr>
        <w:t> </w:t>
      </w:r>
      <w:r>
        <w:rPr/>
        <w:t>Planirani</w:t>
      </w:r>
      <w:r>
        <w:rPr>
          <w:spacing w:val="47"/>
        </w:rPr>
        <w:t> </w:t>
      </w:r>
      <w:r>
        <w:rPr/>
        <w:t>rashodi</w:t>
      </w:r>
      <w:r>
        <w:rPr>
          <w:spacing w:val="48"/>
        </w:rPr>
        <w:t> </w:t>
      </w:r>
      <w:r>
        <w:rPr/>
        <w:t>Proračuna</w:t>
      </w:r>
      <w:r>
        <w:rPr>
          <w:spacing w:val="45"/>
        </w:rPr>
        <w:t> </w:t>
      </w:r>
      <w:r>
        <w:rPr/>
        <w:t>Općine</w:t>
      </w:r>
      <w:r>
        <w:rPr>
          <w:spacing w:val="48"/>
        </w:rPr>
        <w:t> </w:t>
      </w:r>
      <w:r>
        <w:rPr/>
        <w:t>Tompojevci</w:t>
      </w:r>
      <w:r>
        <w:rPr>
          <w:spacing w:val="49"/>
        </w:rPr>
        <w:t> </w:t>
      </w:r>
      <w:r>
        <w:rPr/>
        <w:t>za</w:t>
      </w:r>
      <w:r>
        <w:rPr>
          <w:spacing w:val="46"/>
        </w:rPr>
        <w:t> </w:t>
      </w:r>
      <w:r>
        <w:rPr/>
        <w:t>2024.</w:t>
      </w:r>
      <w:r>
        <w:rPr>
          <w:spacing w:val="48"/>
        </w:rPr>
        <w:t> </w:t>
      </w:r>
      <w:r>
        <w:rPr/>
        <w:t>godinu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prijedlog</w:t>
      </w:r>
      <w:r>
        <w:rPr>
          <w:spacing w:val="-58"/>
        </w:rPr>
        <w:t> </w:t>
      </w:r>
      <w:r>
        <w:rPr/>
        <w:t>povećanja/smanjenja</w:t>
      </w:r>
      <w:r>
        <w:rPr>
          <w:spacing w:val="-2"/>
        </w:rPr>
        <w:t> </w:t>
      </w:r>
      <w:r>
        <w:rPr/>
        <w:t>po</w:t>
      </w:r>
      <w:r>
        <w:rPr>
          <w:spacing w:val="-6"/>
        </w:rPr>
        <w:t> </w:t>
      </w:r>
      <w:r>
        <w:rPr/>
        <w:t>organizacijskoj strukturi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662"/>
        <w:gridCol w:w="2359"/>
        <w:gridCol w:w="1843"/>
        <w:gridCol w:w="1802"/>
        <w:gridCol w:w="1561"/>
      </w:tblGrid>
      <w:tr>
        <w:trPr>
          <w:trHeight w:val="765" w:hRule="atLeast"/>
        </w:trPr>
        <w:tc>
          <w:tcPr>
            <w:tcW w:w="4077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2024.</w:t>
            </w:r>
          </w:p>
        </w:tc>
        <w:tc>
          <w:tcPr>
            <w:tcW w:w="1802" w:type="dxa"/>
          </w:tcPr>
          <w:p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Promjena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</w:p>
          <w:p>
            <w:pPr>
              <w:pStyle w:val="TableParagraph"/>
              <w:spacing w:line="243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2024.-</w:t>
            </w:r>
          </w:p>
          <w:p>
            <w:pPr>
              <w:pStyle w:val="TableParagraph"/>
              <w:spacing w:before="2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</w:tc>
      </w:tr>
      <w:tr>
        <w:trPr>
          <w:trHeight w:val="372" w:hRule="atLeast"/>
        </w:trPr>
        <w:tc>
          <w:tcPr>
            <w:tcW w:w="4077" w:type="dxa"/>
            <w:gridSpan w:val="3"/>
          </w:tcPr>
          <w:p>
            <w:pPr>
              <w:pStyle w:val="TableParagraph"/>
              <w:spacing w:line="206" w:lineRule="exact"/>
              <w:ind w:left="65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SVEUKUPNO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 IZDACI</w:t>
            </w:r>
          </w:p>
        </w:tc>
        <w:tc>
          <w:tcPr>
            <w:tcW w:w="1843" w:type="dxa"/>
          </w:tcPr>
          <w:p>
            <w:pPr>
              <w:pStyle w:val="TableParagraph"/>
              <w:spacing w:line="19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3.888.721,00</w:t>
            </w:r>
          </w:p>
        </w:tc>
        <w:tc>
          <w:tcPr>
            <w:tcW w:w="1802" w:type="dxa"/>
          </w:tcPr>
          <w:p>
            <w:pPr>
              <w:pStyle w:val="TableParagraph"/>
              <w:spacing w:line="19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-1.681.132,00</w:t>
            </w:r>
          </w:p>
        </w:tc>
        <w:tc>
          <w:tcPr>
            <w:tcW w:w="1561" w:type="dxa"/>
          </w:tcPr>
          <w:p>
            <w:pPr>
              <w:pStyle w:val="TableParagraph"/>
              <w:spacing w:line="194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2.207.589,00</w:t>
            </w:r>
          </w:p>
        </w:tc>
      </w:tr>
      <w:tr>
        <w:trPr>
          <w:trHeight w:val="397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001</w:t>
            </w:r>
          </w:p>
        </w:tc>
        <w:tc>
          <w:tcPr>
            <w:tcW w:w="2359" w:type="dxa"/>
          </w:tcPr>
          <w:p>
            <w:pPr>
              <w:pStyle w:val="TableParagraph"/>
              <w:spacing w:line="206" w:lineRule="exact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52.730,00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3.750,00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56.480,00</w:t>
            </w:r>
          </w:p>
        </w:tc>
      </w:tr>
      <w:tr>
        <w:trPr>
          <w:trHeight w:val="438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00101</w:t>
            </w:r>
          </w:p>
        </w:tc>
        <w:tc>
          <w:tcPr>
            <w:tcW w:w="2359" w:type="dxa"/>
          </w:tcPr>
          <w:p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52.730,00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3.750,00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56.480,00</w:t>
            </w:r>
          </w:p>
        </w:tc>
      </w:tr>
      <w:tr>
        <w:trPr>
          <w:trHeight w:val="436" w:hRule="atLeast"/>
        </w:trPr>
        <w:tc>
          <w:tcPr>
            <w:tcW w:w="1056" w:type="dxa"/>
          </w:tcPr>
          <w:p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002</w:t>
            </w:r>
          </w:p>
        </w:tc>
        <w:tc>
          <w:tcPr>
            <w:tcW w:w="2359" w:type="dxa"/>
          </w:tcPr>
          <w:p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2.193.705,00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-1.019.740,00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1.173.965,00</w:t>
            </w:r>
          </w:p>
        </w:tc>
      </w:tr>
      <w:tr>
        <w:trPr>
          <w:trHeight w:val="438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00201</w:t>
            </w:r>
          </w:p>
        </w:tc>
        <w:tc>
          <w:tcPr>
            <w:tcW w:w="2359" w:type="dxa"/>
          </w:tcPr>
          <w:p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2.194.685,00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-1.019.740,00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1.173.965,00</w:t>
            </w:r>
          </w:p>
        </w:tc>
      </w:tr>
      <w:tr>
        <w:trPr>
          <w:trHeight w:val="414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003</w:t>
            </w:r>
          </w:p>
        </w:tc>
        <w:tc>
          <w:tcPr>
            <w:tcW w:w="2359" w:type="dxa"/>
          </w:tcPr>
          <w:p>
            <w:pPr>
              <w:pStyle w:val="TableParagraph"/>
              <w:spacing w:line="206" w:lineRule="exact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1.642.286,00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-665.142,00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977.144,00</w:t>
            </w:r>
          </w:p>
        </w:tc>
      </w:tr>
      <w:tr>
        <w:trPr>
          <w:trHeight w:val="594" w:hRule="atLeast"/>
        </w:trPr>
        <w:tc>
          <w:tcPr>
            <w:tcW w:w="1056" w:type="dxa"/>
          </w:tcPr>
          <w:p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00301</w:t>
            </w:r>
          </w:p>
        </w:tc>
        <w:tc>
          <w:tcPr>
            <w:tcW w:w="2359" w:type="dxa"/>
          </w:tcPr>
          <w:p>
            <w:pPr>
              <w:pStyle w:val="TableParagraph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1.642.286,00</w:t>
            </w: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-665.142,00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977.144,00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ind w:left="218"/>
        <w:jc w:val="left"/>
      </w:pPr>
      <w:r>
        <w:rPr/>
        <w:t>RAZDJEL</w:t>
      </w:r>
      <w:r>
        <w:rPr>
          <w:spacing w:val="-2"/>
        </w:rPr>
        <w:t> </w:t>
      </w:r>
      <w:r>
        <w:rPr/>
        <w:t>001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OPĆINSKO VIJEĆE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218"/>
      </w:pPr>
      <w:r>
        <w:rPr>
          <w:spacing w:val="-1"/>
        </w:rPr>
        <w:t>Rashodi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povećavaju</w:t>
      </w:r>
      <w:r>
        <w:rPr>
          <w:spacing w:val="-13"/>
        </w:rPr>
        <w:t> </w:t>
      </w:r>
      <w:r>
        <w:rPr/>
        <w:t>za</w:t>
      </w:r>
      <w:r>
        <w:rPr>
          <w:spacing w:val="-10"/>
        </w:rPr>
        <w:t> </w:t>
      </w:r>
      <w:r>
        <w:rPr/>
        <w:t>3.750,00</w:t>
      </w:r>
      <w:r>
        <w:rPr>
          <w:spacing w:val="-12"/>
        </w:rPr>
        <w:t> </w:t>
      </w:r>
      <w:r>
        <w:rPr/>
        <w:t>eura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iznose</w:t>
      </w:r>
      <w:r>
        <w:rPr>
          <w:spacing w:val="-15"/>
        </w:rPr>
        <w:t> </w:t>
      </w:r>
      <w:r>
        <w:rPr/>
        <w:t>56.480,00</w:t>
      </w:r>
      <w:r>
        <w:rPr>
          <w:spacing w:val="-13"/>
        </w:rPr>
        <w:t> </w:t>
      </w:r>
      <w:r>
        <w:rPr/>
        <w:t>eura.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1"/>
        <w:ind w:left="218"/>
        <w:jc w:val="left"/>
      </w:pPr>
      <w:r>
        <w:rPr/>
        <w:t>RAZDJEL</w:t>
      </w:r>
      <w:r>
        <w:rPr>
          <w:spacing w:val="-2"/>
        </w:rPr>
        <w:t> </w:t>
      </w:r>
      <w:r>
        <w:rPr/>
        <w:t>002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OPĆINSKO</w:t>
      </w:r>
      <w:r>
        <w:rPr>
          <w:spacing w:val="1"/>
        </w:rPr>
        <w:t> </w:t>
      </w:r>
      <w:r>
        <w:rPr/>
        <w:t>NAČELNIK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218"/>
      </w:pPr>
      <w:r>
        <w:rPr/>
        <w:t>Rashodi</w:t>
      </w:r>
      <w:r>
        <w:rPr>
          <w:spacing w:val="-1"/>
        </w:rPr>
        <w:t> </w:t>
      </w:r>
      <w:r>
        <w:rPr/>
        <w:t>se smanjuju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1.019.740,00</w:t>
      </w:r>
      <w:r>
        <w:rPr>
          <w:spacing w:val="-1"/>
        </w:rPr>
        <w:t> </w:t>
      </w:r>
      <w:r>
        <w:rPr/>
        <w:t>eura i</w:t>
      </w:r>
      <w:r>
        <w:rPr>
          <w:spacing w:val="-1"/>
        </w:rPr>
        <w:t> </w:t>
      </w:r>
      <w:r>
        <w:rPr/>
        <w:t>iznose 1.173.965,00</w:t>
      </w:r>
      <w:r>
        <w:rPr>
          <w:spacing w:val="-3"/>
        </w:rPr>
        <w:t> </w:t>
      </w:r>
      <w:r>
        <w:rPr/>
        <w:t>eura.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218"/>
        <w:jc w:val="left"/>
      </w:pPr>
      <w:r>
        <w:rPr/>
        <w:t>RAZDJEL</w:t>
      </w:r>
      <w:r>
        <w:rPr>
          <w:spacing w:val="-3"/>
        </w:rPr>
        <w:t> </w:t>
      </w:r>
      <w:r>
        <w:rPr/>
        <w:t>003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JEDINSTVENI UPRAVNI</w:t>
      </w:r>
      <w:r>
        <w:rPr>
          <w:spacing w:val="-4"/>
        </w:rPr>
        <w:t> </w:t>
      </w:r>
      <w:r>
        <w:rPr/>
        <w:t>ODJEL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218"/>
      </w:pPr>
      <w:r>
        <w:rPr/>
        <w:t>Rashodi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smanjuju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665.142</w:t>
      </w:r>
      <w:r>
        <w:rPr>
          <w:rFonts w:ascii="Arial"/>
          <w:b/>
        </w:rPr>
        <w:t>,</w:t>
      </w:r>
      <w:r>
        <w:rPr/>
        <w:t>00</w:t>
      </w:r>
      <w:r>
        <w:rPr>
          <w:spacing w:val="-2"/>
        </w:rPr>
        <w:t> </w:t>
      </w:r>
      <w:r>
        <w:rPr/>
        <w:t>eura</w:t>
      </w:r>
      <w:r>
        <w:rPr>
          <w:spacing w:val="-2"/>
        </w:rPr>
        <w:t> </w:t>
      </w:r>
      <w:r>
        <w:rPr/>
        <w:t>i iznose</w:t>
      </w:r>
      <w:r>
        <w:rPr>
          <w:spacing w:val="-2"/>
        </w:rPr>
        <w:t> </w:t>
      </w:r>
      <w:r>
        <w:rPr/>
        <w:t>977.144,00 eura</w:t>
      </w:r>
    </w:p>
    <w:sectPr>
      <w:pgSz w:w="11910" w:h="16840"/>
      <w:pgMar w:top="1320" w:bottom="28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38" w:hanging="360"/>
      </w:pPr>
      <w:rPr>
        <w:rFonts w:hint="default" w:ascii="Arial MT" w:hAnsi="Arial MT" w:eastAsia="Arial MT" w:cs="Arial MT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3" w:hanging="18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bs" w:eastAsia="en-US" w:bidi="ar-SA"/>
      </w:rPr>
    </w:lvl>
    <w:lvl w:ilvl="1">
      <w:start w:val="71"/>
      <w:numFmt w:val="decimal"/>
      <w:lvlText w:val="%2"/>
      <w:lvlJc w:val="left"/>
      <w:pPr>
        <w:ind w:left="2343" w:hanging="709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1680" w:hanging="709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140" w:hanging="709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340" w:hanging="709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980" w:hanging="709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3100" w:hanging="709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760" w:hanging="709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940" w:hanging="709"/>
      </w:pPr>
      <w:rPr>
        <w:rFonts w:hint="default"/>
        <w:lang w:val="b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1368"/>
      <w:jc w:val="center"/>
      <w:outlineLvl w:val="1"/>
    </w:pPr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361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Tompojevci</dc:creator>
  <dcterms:created xsi:type="dcterms:W3CDTF">2024-12-10T10:57:27Z</dcterms:created>
  <dcterms:modified xsi:type="dcterms:W3CDTF">2024-12-10T10:57:27Z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2024-12-10T00:00:00Z</vt:filetime>
  </property>
</Properties>
</file>